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B6984" w14:textId="77777777" w:rsidR="0053078B" w:rsidRPr="000A6DB5" w:rsidRDefault="0053078B" w:rsidP="0053078B">
      <w:pPr>
        <w:pStyle w:val="Heading1Unnumbered"/>
        <w:spacing w:before="120" w:after="120" w:line="276" w:lineRule="auto"/>
        <w:rPr>
          <w:rFonts w:ascii="Times New Roman" w:hAnsi="Times New Roman" w:cs="Times New Roman"/>
          <w:lang w:val="et-EE"/>
        </w:rPr>
      </w:pPr>
      <w:bookmarkStart w:id="0" w:name="_Toc239588784"/>
      <w:bookmarkStart w:id="1" w:name="_Toc239778108"/>
      <w:r w:rsidRPr="000A6DB5">
        <w:rPr>
          <w:rFonts w:ascii="Times New Roman" w:eastAsia="Verdana" w:hAnsi="Times New Roman" w:cs="Times New Roman"/>
          <w:lang w:val="et-EE"/>
        </w:rPr>
        <w:t>LISA 1. PUUDUSTE JA TEGEVUSTE REGISTER</w:t>
      </w:r>
      <w:bookmarkEnd w:id="0"/>
      <w:bookmarkEnd w:id="1"/>
    </w:p>
    <w:p w14:paraId="4D6B9F14" w14:textId="77777777" w:rsidR="0053078B" w:rsidRPr="000A6DB5" w:rsidRDefault="0053078B" w:rsidP="0053078B">
      <w:pPr>
        <w:pStyle w:val="Loendilik"/>
        <w:numPr>
          <w:ilvl w:val="0"/>
          <w:numId w:val="1"/>
        </w:numPr>
        <w:spacing w:before="120" w:after="120" w:line="276" w:lineRule="auto"/>
        <w:rPr>
          <w:rFonts w:ascii="Times New Roman" w:eastAsia="Verdana" w:hAnsi="Times New Roman" w:cs="Times New Roman"/>
          <w:sz w:val="24"/>
          <w:szCs w:val="24"/>
          <w:lang w:val="et-EE"/>
        </w:rPr>
      </w:pPr>
      <w:r w:rsidRPr="000A6DB5">
        <w:rPr>
          <w:rFonts w:ascii="Times New Roman" w:hAnsi="Times New Roman" w:cs="Times New Roman"/>
          <w:sz w:val="24"/>
          <w:szCs w:val="24"/>
          <w:lang w:val="et-EE"/>
        </w:rPr>
        <w:t>Prioriteet A tähendab küsimust, mis tuleb valitud lahenduse ulatuses lahendada või põhjendada enne vastava geotehnilise arvutuse või projektlahenduse lõplikku kinnitamist. See ei takista projekteerimise jätkamist.</w:t>
      </w:r>
    </w:p>
    <w:p w14:paraId="34C2AFF6" w14:textId="77777777" w:rsidR="0053078B" w:rsidRPr="000A6DB5" w:rsidRDefault="0053078B" w:rsidP="0053078B">
      <w:pPr>
        <w:pStyle w:val="Loendilik"/>
        <w:numPr>
          <w:ilvl w:val="0"/>
          <w:numId w:val="1"/>
        </w:numPr>
        <w:spacing w:before="120" w:after="120" w:line="276" w:lineRule="auto"/>
        <w:rPr>
          <w:rFonts w:ascii="Times New Roman" w:eastAsia="Verdana" w:hAnsi="Times New Roman" w:cs="Times New Roman"/>
          <w:sz w:val="24"/>
          <w:szCs w:val="24"/>
          <w:lang w:val="et-EE"/>
        </w:rPr>
      </w:pPr>
      <w:r w:rsidRPr="000A6DB5">
        <w:rPr>
          <w:rFonts w:ascii="Times New Roman" w:hAnsi="Times New Roman" w:cs="Times New Roman"/>
          <w:sz w:val="24"/>
          <w:szCs w:val="24"/>
          <w:lang w:val="et-EE"/>
        </w:rPr>
        <w:t>Prioriteet B tähendab lähteandmete või projekteerimisparameetrite täpsustust. Selle võib lahendada geotehnilise projekteerimise käigus kasutatava parameetri põhjenduse, mõju kontrolli või mittekohaldumise selgitusega; uuringuaruande terviklik ümberkoostamine ei ole nõutav.</w:t>
      </w:r>
    </w:p>
    <w:p w14:paraId="2BE54736" w14:textId="77777777" w:rsidR="0053078B" w:rsidRPr="000A6DB5" w:rsidRDefault="0053078B" w:rsidP="0053078B">
      <w:pPr>
        <w:pStyle w:val="Loendilik"/>
        <w:numPr>
          <w:ilvl w:val="0"/>
          <w:numId w:val="1"/>
        </w:numPr>
        <w:spacing w:before="120" w:after="120" w:line="276" w:lineRule="auto"/>
        <w:rPr>
          <w:rFonts w:ascii="Times New Roman" w:hAnsi="Times New Roman" w:cs="Times New Roman"/>
          <w:sz w:val="24"/>
          <w:szCs w:val="24"/>
          <w:lang w:val="et-EE"/>
        </w:rPr>
      </w:pPr>
      <w:r w:rsidRPr="000A6DB5">
        <w:rPr>
          <w:rFonts w:ascii="Times New Roman" w:hAnsi="Times New Roman" w:cs="Times New Roman"/>
          <w:sz w:val="24"/>
          <w:szCs w:val="24"/>
          <w:lang w:val="et-EE"/>
        </w:rPr>
        <w:t>Prioriteet C tähendab projekteerimis- või ehitusetapi kontrollitingimust.</w:t>
      </w:r>
    </w:p>
    <w:p w14:paraId="15E9AA1A" w14:textId="77777777" w:rsidR="0053078B" w:rsidRPr="000A6DB5" w:rsidRDefault="0053078B" w:rsidP="0053078B">
      <w:pPr>
        <w:spacing w:before="120" w:after="120" w:line="276" w:lineRule="auto"/>
        <w:rPr>
          <w:rFonts w:ascii="Times New Roman" w:hAnsi="Times New Roman" w:cs="Times New Roman"/>
          <w:sz w:val="24"/>
          <w:szCs w:val="24"/>
          <w:lang w:val="et-EE"/>
        </w:rPr>
      </w:pPr>
      <w:r w:rsidRPr="000A6DB5">
        <w:rPr>
          <w:rFonts w:ascii="Times New Roman" w:hAnsi="Times New Roman" w:cs="Times New Roman"/>
          <w:sz w:val="24"/>
          <w:szCs w:val="24"/>
          <w:lang w:val="et-EE"/>
        </w:rPr>
        <w:t>Registri tegevused kohalduvad valitud projektlahendusele. Küsimuse võib lahendada ka projektis määratud ehitusaegse kontrolli või geotehnilise monitooringuga peatüki 9.2 tingimustel. Lõpliku projektiosa juurde tuleb esitada viide lahendusele või põhjendus, miks küsimus sellele ei kohaldu.</w:t>
      </w:r>
    </w:p>
    <w:tbl>
      <w:tblPr>
        <w:tblW w:w="1332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900"/>
        <w:gridCol w:w="2380"/>
        <w:gridCol w:w="1818"/>
        <w:gridCol w:w="2772"/>
        <w:gridCol w:w="1200"/>
        <w:gridCol w:w="4250"/>
      </w:tblGrid>
      <w:tr w:rsidR="0053078B" w:rsidRPr="000A6DB5" w14:paraId="00F903B9" w14:textId="101BCD58" w:rsidTr="000D237D">
        <w:trPr>
          <w:cantSplit/>
          <w:tblHeader/>
          <w:jc w:val="center"/>
        </w:trPr>
        <w:tc>
          <w:tcPr>
            <w:tcW w:w="900" w:type="dxa"/>
            <w:shd w:val="clear" w:color="auto" w:fill="D9E1F2"/>
            <w:tcMar>
              <w:top w:w="70" w:type="dxa"/>
              <w:left w:w="10" w:type="dxa"/>
              <w:bottom w:w="70" w:type="dxa"/>
              <w:right w:w="10" w:type="dxa"/>
            </w:tcMar>
            <w:vAlign w:val="center"/>
          </w:tcPr>
          <w:p w14:paraId="402F65DC" w14:textId="77777777" w:rsidR="0053078B" w:rsidRPr="000A6DB5" w:rsidRDefault="0053078B" w:rsidP="00825CF2">
            <w:pPr>
              <w:spacing w:after="0" w:line="240" w:lineRule="auto"/>
              <w:jc w:val="center"/>
              <w:rPr>
                <w:szCs w:val="36"/>
                <w:lang w:val="et-EE"/>
              </w:rPr>
            </w:pPr>
            <w:r w:rsidRPr="000A6DB5">
              <w:rPr>
                <w:rFonts w:ascii="Times New Roman" w:hAnsi="Times New Roman"/>
                <w:b/>
                <w:sz w:val="21"/>
                <w:szCs w:val="36"/>
                <w:lang w:val="et-EE"/>
              </w:rPr>
              <w:t>ID / prioriteet</w:t>
            </w:r>
          </w:p>
        </w:tc>
        <w:tc>
          <w:tcPr>
            <w:tcW w:w="2380" w:type="dxa"/>
            <w:shd w:val="clear" w:color="auto" w:fill="D9E1F2"/>
            <w:tcMar>
              <w:top w:w="70" w:type="dxa"/>
              <w:left w:w="70" w:type="dxa"/>
              <w:bottom w:w="70" w:type="dxa"/>
              <w:right w:w="70" w:type="dxa"/>
            </w:tcMar>
            <w:vAlign w:val="center"/>
          </w:tcPr>
          <w:p w14:paraId="75638E86" w14:textId="77777777" w:rsidR="0053078B" w:rsidRPr="000A6DB5" w:rsidRDefault="0053078B" w:rsidP="00825CF2">
            <w:pPr>
              <w:spacing w:after="0" w:line="240" w:lineRule="auto"/>
              <w:jc w:val="center"/>
              <w:rPr>
                <w:szCs w:val="36"/>
                <w:lang w:val="et-EE"/>
              </w:rPr>
            </w:pPr>
            <w:r w:rsidRPr="000A6DB5">
              <w:rPr>
                <w:rFonts w:ascii="Times New Roman" w:hAnsi="Times New Roman"/>
                <w:b/>
                <w:szCs w:val="36"/>
                <w:lang w:val="et-EE"/>
              </w:rPr>
              <w:t>Tähelepanek</w:t>
            </w:r>
          </w:p>
        </w:tc>
        <w:tc>
          <w:tcPr>
            <w:tcW w:w="1818" w:type="dxa"/>
            <w:shd w:val="clear" w:color="auto" w:fill="D9E1F2"/>
            <w:tcMar>
              <w:top w:w="70" w:type="dxa"/>
              <w:left w:w="70" w:type="dxa"/>
              <w:bottom w:w="70" w:type="dxa"/>
              <w:right w:w="70" w:type="dxa"/>
            </w:tcMar>
            <w:vAlign w:val="center"/>
          </w:tcPr>
          <w:p w14:paraId="075F9036" w14:textId="77777777" w:rsidR="0053078B" w:rsidRPr="000A6DB5" w:rsidRDefault="0053078B" w:rsidP="00825CF2">
            <w:pPr>
              <w:spacing w:after="0" w:line="240" w:lineRule="auto"/>
              <w:jc w:val="center"/>
              <w:rPr>
                <w:szCs w:val="36"/>
                <w:lang w:val="et-EE"/>
              </w:rPr>
            </w:pPr>
            <w:r w:rsidRPr="000A6DB5">
              <w:rPr>
                <w:rFonts w:ascii="Times New Roman" w:hAnsi="Times New Roman"/>
                <w:b/>
                <w:szCs w:val="36"/>
                <w:lang w:val="et-EE"/>
              </w:rPr>
              <w:t>Mõju suund</w:t>
            </w:r>
          </w:p>
        </w:tc>
        <w:tc>
          <w:tcPr>
            <w:tcW w:w="2772" w:type="dxa"/>
            <w:shd w:val="clear" w:color="auto" w:fill="D9E1F2"/>
            <w:tcMar>
              <w:top w:w="70" w:type="dxa"/>
              <w:left w:w="70" w:type="dxa"/>
              <w:bottom w:w="70" w:type="dxa"/>
              <w:right w:w="70" w:type="dxa"/>
            </w:tcMar>
            <w:vAlign w:val="center"/>
          </w:tcPr>
          <w:p w14:paraId="782C1FE3" w14:textId="77777777" w:rsidR="0053078B" w:rsidRPr="000A6DB5" w:rsidRDefault="0053078B" w:rsidP="00825CF2">
            <w:pPr>
              <w:spacing w:after="0" w:line="240" w:lineRule="auto"/>
              <w:jc w:val="center"/>
              <w:rPr>
                <w:szCs w:val="36"/>
                <w:lang w:val="et-EE"/>
              </w:rPr>
            </w:pPr>
            <w:r w:rsidRPr="000A6DB5">
              <w:rPr>
                <w:rFonts w:ascii="Times New Roman" w:hAnsi="Times New Roman"/>
                <w:b/>
                <w:szCs w:val="36"/>
                <w:lang w:val="et-EE"/>
              </w:rPr>
              <w:t>Nõutav tegevus</w:t>
            </w:r>
          </w:p>
        </w:tc>
        <w:tc>
          <w:tcPr>
            <w:tcW w:w="1200" w:type="dxa"/>
            <w:shd w:val="clear" w:color="auto" w:fill="D9E1F2"/>
            <w:tcMar>
              <w:top w:w="70" w:type="dxa"/>
              <w:left w:w="70" w:type="dxa"/>
              <w:bottom w:w="70" w:type="dxa"/>
              <w:right w:w="70" w:type="dxa"/>
            </w:tcMar>
            <w:vAlign w:val="center"/>
          </w:tcPr>
          <w:p w14:paraId="4FD0311D" w14:textId="77777777" w:rsidR="0053078B" w:rsidRPr="000A6DB5" w:rsidRDefault="0053078B" w:rsidP="00825CF2">
            <w:pPr>
              <w:spacing w:after="0" w:line="240" w:lineRule="auto"/>
              <w:jc w:val="center"/>
              <w:rPr>
                <w:szCs w:val="36"/>
                <w:lang w:val="et-EE"/>
              </w:rPr>
            </w:pPr>
            <w:r w:rsidRPr="000A6DB5">
              <w:rPr>
                <w:rFonts w:ascii="Times New Roman" w:hAnsi="Times New Roman"/>
                <w:b/>
                <w:szCs w:val="36"/>
                <w:lang w:val="et-EE"/>
              </w:rPr>
              <w:t>Viide peatükile</w:t>
            </w:r>
          </w:p>
        </w:tc>
        <w:tc>
          <w:tcPr>
            <w:tcW w:w="4250" w:type="dxa"/>
            <w:shd w:val="clear" w:color="auto" w:fill="D9E1F2"/>
            <w:vAlign w:val="center"/>
          </w:tcPr>
          <w:p w14:paraId="15A161B1" w14:textId="09C3E7AF" w:rsidR="0053078B" w:rsidRPr="000A6DB5" w:rsidRDefault="0053078B" w:rsidP="0053078B">
            <w:pPr>
              <w:spacing w:after="0" w:line="240" w:lineRule="auto"/>
              <w:jc w:val="center"/>
              <w:rPr>
                <w:rFonts w:ascii="Times New Roman" w:hAnsi="Times New Roman"/>
                <w:b/>
                <w:szCs w:val="36"/>
                <w:lang w:val="et-EE"/>
              </w:rPr>
            </w:pPr>
            <w:r w:rsidRPr="000A6DB5">
              <w:rPr>
                <w:rFonts w:ascii="Times New Roman" w:hAnsi="Times New Roman"/>
                <w:b/>
                <w:szCs w:val="36"/>
                <w:lang w:val="et-EE"/>
              </w:rPr>
              <w:t>Töövõtja vastused</w:t>
            </w:r>
          </w:p>
        </w:tc>
      </w:tr>
      <w:tr w:rsidR="0053078B" w:rsidRPr="000A6DB5" w14:paraId="1BD1709B" w14:textId="6B2D8A08" w:rsidTr="000D237D">
        <w:trPr>
          <w:cantSplit/>
          <w:jc w:val="center"/>
        </w:trPr>
        <w:tc>
          <w:tcPr>
            <w:tcW w:w="900" w:type="dxa"/>
            <w:tcMar>
              <w:top w:w="70" w:type="dxa"/>
              <w:left w:w="70" w:type="dxa"/>
              <w:bottom w:w="70" w:type="dxa"/>
              <w:right w:w="70" w:type="dxa"/>
            </w:tcMar>
            <w:vAlign w:val="center"/>
          </w:tcPr>
          <w:p w14:paraId="6C10900B"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A1 / A</w:t>
            </w:r>
          </w:p>
        </w:tc>
        <w:tc>
          <w:tcPr>
            <w:tcW w:w="2380" w:type="dxa"/>
            <w:tcMar>
              <w:top w:w="70" w:type="dxa"/>
              <w:left w:w="70" w:type="dxa"/>
              <w:bottom w:w="70" w:type="dxa"/>
              <w:right w:w="70" w:type="dxa"/>
            </w:tcMar>
            <w:vAlign w:val="center"/>
          </w:tcPr>
          <w:p w14:paraId="5272ECE8"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Geolite 3199 algallikas puudub, kuid selle alusel on üle kantud kihtide 2 ja 5 parameetreid.</w:t>
            </w:r>
          </w:p>
        </w:tc>
        <w:tc>
          <w:tcPr>
            <w:tcW w:w="1818" w:type="dxa"/>
            <w:tcMar>
              <w:top w:w="70" w:type="dxa"/>
              <w:left w:w="70" w:type="dxa"/>
              <w:bottom w:w="70" w:type="dxa"/>
              <w:right w:w="70" w:type="dxa"/>
            </w:tcMar>
            <w:vAlign w:val="center"/>
          </w:tcPr>
          <w:p w14:paraId="1DF76FB4"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Sõltub parameetrist; liiga suur c</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võib konsolidatsiooni kestust alahinnata.</w:t>
            </w:r>
          </w:p>
        </w:tc>
        <w:tc>
          <w:tcPr>
            <w:tcW w:w="2772" w:type="dxa"/>
            <w:tcMar>
              <w:top w:w="70" w:type="dxa"/>
              <w:left w:w="70" w:type="dxa"/>
              <w:bottom w:w="70" w:type="dxa"/>
              <w:right w:w="70" w:type="dxa"/>
            </w:tcMar>
            <w:vAlign w:val="center"/>
          </w:tcPr>
          <w:p w14:paraId="388503B0"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Märkida projektis kasutatavate väärtuste kontrollimata päritolu; põhjendada kasutamist kohalike andmete, kogemuse või tundlikkusanalüüsiga.</w:t>
            </w:r>
          </w:p>
        </w:tc>
        <w:tc>
          <w:tcPr>
            <w:tcW w:w="1200" w:type="dxa"/>
            <w:tcMar>
              <w:top w:w="70" w:type="dxa"/>
              <w:left w:w="70" w:type="dxa"/>
              <w:bottom w:w="70" w:type="dxa"/>
              <w:right w:w="70" w:type="dxa"/>
            </w:tcMar>
            <w:vAlign w:val="center"/>
          </w:tcPr>
          <w:p w14:paraId="61EB52B9"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2; 6.1; 6.3; 9.1</w:t>
            </w:r>
          </w:p>
        </w:tc>
        <w:tc>
          <w:tcPr>
            <w:tcW w:w="4250" w:type="dxa"/>
            <w:vAlign w:val="center"/>
          </w:tcPr>
          <w:p w14:paraId="4D1540BA" w14:textId="11DAE3A1" w:rsidR="0053078B" w:rsidRPr="000A6DB5" w:rsidRDefault="000D237D" w:rsidP="00484171">
            <w:pPr>
              <w:spacing w:after="0" w:line="240" w:lineRule="auto"/>
              <w:jc w:val="left"/>
              <w:rPr>
                <w:rFonts w:ascii="Times New Roman" w:hAnsi="Times New Roman"/>
                <w:szCs w:val="36"/>
                <w:lang w:val="et-EE"/>
              </w:rPr>
            </w:pPr>
            <w:r w:rsidRPr="000A6DB5">
              <w:rPr>
                <w:rFonts w:ascii="Times New Roman" w:hAnsi="Times New Roman"/>
                <w:szCs w:val="36"/>
                <w:lang w:val="et-EE"/>
              </w:rPr>
              <w:t>Konsolidatsioon toimub peamiselt kihtides 3 ja 4. Kiht 2 (savi kuivamiskoorik) on suhteliselt õhuke, kihipaksusega 0,6-0,7 m</w:t>
            </w:r>
            <w:r w:rsidR="00021CDC" w:rsidRPr="000A6DB5">
              <w:rPr>
                <w:rFonts w:ascii="Times New Roman" w:hAnsi="Times New Roman"/>
                <w:szCs w:val="36"/>
                <w:lang w:val="et-EE"/>
              </w:rPr>
              <w:t>.</w:t>
            </w:r>
            <w:r w:rsidRPr="000A6DB5">
              <w:rPr>
                <w:rFonts w:ascii="Times New Roman" w:hAnsi="Times New Roman"/>
                <w:szCs w:val="36"/>
                <w:lang w:val="et-EE"/>
              </w:rPr>
              <w:t xml:space="preserve"> Kohati veel õhem või puudub üldse. Survel 100 kPa on</w:t>
            </w:r>
            <w:r w:rsidR="00021CDC" w:rsidRPr="000A6DB5">
              <w:rPr>
                <w:rFonts w:ascii="Times New Roman" w:hAnsi="Times New Roman"/>
                <w:szCs w:val="36"/>
                <w:lang w:val="et-EE"/>
              </w:rPr>
              <w:t xml:space="preserve"> määratud</w:t>
            </w:r>
            <w:r w:rsidRPr="000A6DB5">
              <w:rPr>
                <w:rFonts w:ascii="Times New Roman" w:hAnsi="Times New Roman"/>
                <w:szCs w:val="36"/>
                <w:lang w:val="et-EE"/>
              </w:rPr>
              <w:t xml:space="preserve"> c</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 1,6 m</w:t>
            </w:r>
            <w:r w:rsidRPr="000A6DB5">
              <w:rPr>
                <w:rFonts w:ascii="Times New Roman" w:hAnsi="Times New Roman"/>
                <w:szCs w:val="36"/>
                <w:vertAlign w:val="superscript"/>
                <w:lang w:val="et-EE"/>
              </w:rPr>
              <w:t>2</w:t>
            </w:r>
            <w:r w:rsidRPr="000A6DB5">
              <w:rPr>
                <w:rFonts w:ascii="Times New Roman" w:hAnsi="Times New Roman"/>
                <w:szCs w:val="36"/>
                <w:lang w:val="et-EE"/>
              </w:rPr>
              <w:t>/a. Võrdluseks, kihil 3 on c</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 1,4 m</w:t>
            </w:r>
            <w:r w:rsidRPr="000A6DB5">
              <w:rPr>
                <w:rFonts w:ascii="Times New Roman" w:hAnsi="Times New Roman"/>
                <w:szCs w:val="36"/>
                <w:vertAlign w:val="superscript"/>
                <w:lang w:val="et-EE"/>
              </w:rPr>
              <w:t>2</w:t>
            </w:r>
            <w:r w:rsidRPr="000A6DB5">
              <w:rPr>
                <w:rFonts w:ascii="Times New Roman" w:hAnsi="Times New Roman"/>
                <w:szCs w:val="36"/>
                <w:lang w:val="et-EE"/>
              </w:rPr>
              <w:t>/a ja kihil 4 on c</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 2,2 m</w:t>
            </w:r>
            <w:r w:rsidRPr="000A6DB5">
              <w:rPr>
                <w:rFonts w:ascii="Times New Roman" w:hAnsi="Times New Roman"/>
                <w:szCs w:val="36"/>
                <w:vertAlign w:val="superscript"/>
                <w:lang w:val="et-EE"/>
              </w:rPr>
              <w:t>2</w:t>
            </w:r>
            <w:r w:rsidRPr="000A6DB5">
              <w:rPr>
                <w:rFonts w:ascii="Times New Roman" w:hAnsi="Times New Roman"/>
                <w:szCs w:val="36"/>
                <w:lang w:val="et-EE"/>
              </w:rPr>
              <w:t xml:space="preserve">/a. Kiht 5 on samuti õhuke ja </w:t>
            </w:r>
            <w:r w:rsidR="00994119" w:rsidRPr="000A6DB5">
              <w:rPr>
                <w:rFonts w:ascii="Times New Roman" w:hAnsi="Times New Roman"/>
                <w:szCs w:val="36"/>
                <w:lang w:val="et-EE"/>
              </w:rPr>
              <w:t xml:space="preserve">sügaval lasumise tõttu on kokkusurutavus minimaalne antud projekti survevahemikes. </w:t>
            </w:r>
            <w:r w:rsidR="00797D5E" w:rsidRPr="000A6DB5">
              <w:rPr>
                <w:rFonts w:ascii="Times New Roman" w:hAnsi="Times New Roman"/>
                <w:szCs w:val="36"/>
                <w:lang w:val="et-EE"/>
              </w:rPr>
              <w:t xml:space="preserve">Vt ka kommentaari A8/A. </w:t>
            </w:r>
          </w:p>
        </w:tc>
      </w:tr>
      <w:tr w:rsidR="0053078B" w:rsidRPr="00A77B86" w14:paraId="6242C6BB" w14:textId="43610818" w:rsidTr="000D237D">
        <w:trPr>
          <w:cantSplit/>
          <w:jc w:val="center"/>
        </w:trPr>
        <w:tc>
          <w:tcPr>
            <w:tcW w:w="900" w:type="dxa"/>
            <w:tcMar>
              <w:top w:w="70" w:type="dxa"/>
              <w:left w:w="70" w:type="dxa"/>
              <w:bottom w:w="70" w:type="dxa"/>
              <w:right w:w="70" w:type="dxa"/>
            </w:tcMar>
            <w:vAlign w:val="center"/>
          </w:tcPr>
          <w:p w14:paraId="4CD9A547"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A2 / A</w:t>
            </w:r>
          </w:p>
        </w:tc>
        <w:tc>
          <w:tcPr>
            <w:tcW w:w="2380" w:type="dxa"/>
            <w:tcMar>
              <w:top w:w="70" w:type="dxa"/>
              <w:left w:w="70" w:type="dxa"/>
              <w:bottom w:w="70" w:type="dxa"/>
              <w:right w:w="70" w:type="dxa"/>
            </w:tcMar>
            <w:vAlign w:val="center"/>
          </w:tcPr>
          <w:p w14:paraId="54A66CC2"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Kihi 2 σ′</w:t>
            </w:r>
            <w:r w:rsidRPr="000A6DB5">
              <w:rPr>
                <w:rFonts w:ascii="Times New Roman" w:hAnsi="Times New Roman"/>
                <w:szCs w:val="36"/>
                <w:vertAlign w:val="subscript"/>
                <w:lang w:val="et-EE"/>
              </w:rPr>
              <w:t>p</w:t>
            </w:r>
            <w:r w:rsidRPr="000A6DB5">
              <w:rPr>
                <w:rFonts w:ascii="Times New Roman" w:hAnsi="Times New Roman"/>
                <w:szCs w:val="36"/>
                <w:lang w:val="et-EE"/>
              </w:rPr>
              <w:t xml:space="preserve"> = 68 kPa, POP = 27 kPa ja OCR = 1,66 ei ole kohaliku σ′</w:t>
            </w:r>
            <w:r w:rsidRPr="000A6DB5">
              <w:rPr>
                <w:rFonts w:ascii="Times New Roman" w:hAnsi="Times New Roman"/>
                <w:szCs w:val="36"/>
                <w:vertAlign w:val="subscript"/>
                <w:lang w:val="et-EE"/>
              </w:rPr>
              <w:t>v0</w:t>
            </w:r>
            <w:r w:rsidRPr="000A6DB5">
              <w:rPr>
                <w:rFonts w:ascii="Times New Roman" w:hAnsi="Times New Roman"/>
                <w:szCs w:val="36"/>
                <w:lang w:val="et-EE"/>
              </w:rPr>
              <w:t>-ga kooskõlaline komplekt.</w:t>
            </w:r>
          </w:p>
        </w:tc>
        <w:tc>
          <w:tcPr>
            <w:tcW w:w="1818" w:type="dxa"/>
            <w:tcMar>
              <w:top w:w="70" w:type="dxa"/>
              <w:left w:w="70" w:type="dxa"/>
              <w:bottom w:w="70" w:type="dxa"/>
              <w:right w:w="70" w:type="dxa"/>
            </w:tcMar>
            <w:vAlign w:val="center"/>
          </w:tcPr>
          <w:p w14:paraId="0FA731C3"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Tõenäoliselt ebasoodne: liiga suur σ′</w:t>
            </w:r>
            <w:r w:rsidRPr="000A6DB5">
              <w:rPr>
                <w:rFonts w:ascii="Times New Roman" w:hAnsi="Times New Roman"/>
                <w:szCs w:val="36"/>
                <w:vertAlign w:val="subscript"/>
                <w:lang w:val="et-EE"/>
              </w:rPr>
              <w:t>p</w:t>
            </w:r>
            <w:r w:rsidRPr="000A6DB5">
              <w:rPr>
                <w:rFonts w:ascii="Times New Roman" w:hAnsi="Times New Roman"/>
                <w:szCs w:val="36"/>
                <w:lang w:val="et-EE"/>
              </w:rPr>
              <w:t>/OCR võib vajumit alahinnata.</w:t>
            </w:r>
          </w:p>
        </w:tc>
        <w:tc>
          <w:tcPr>
            <w:tcW w:w="2772" w:type="dxa"/>
            <w:tcMar>
              <w:top w:w="70" w:type="dxa"/>
              <w:left w:w="70" w:type="dxa"/>
              <w:bottom w:w="70" w:type="dxa"/>
              <w:right w:w="70" w:type="dxa"/>
            </w:tcMar>
            <w:vAlign w:val="center"/>
          </w:tcPr>
          <w:p w14:paraId="1C2CACCE"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Valida põhjendatud σ′</w:t>
            </w:r>
            <w:r w:rsidRPr="000A6DB5">
              <w:rPr>
                <w:rFonts w:ascii="Times New Roman" w:hAnsi="Times New Roman"/>
                <w:szCs w:val="36"/>
                <w:vertAlign w:val="subscript"/>
                <w:lang w:val="et-EE"/>
              </w:rPr>
              <w:t>p</w:t>
            </w:r>
            <w:r w:rsidRPr="000A6DB5">
              <w:rPr>
                <w:rFonts w:ascii="Times New Roman" w:hAnsi="Times New Roman"/>
                <w:szCs w:val="36"/>
                <w:lang w:val="et-EE"/>
              </w:rPr>
              <w:t xml:space="preserve"> või POP; OCR-i kasutamisel tuletada see kohaliku σ′</w:t>
            </w:r>
            <w:r w:rsidRPr="000A6DB5">
              <w:rPr>
                <w:rFonts w:ascii="Times New Roman" w:hAnsi="Times New Roman"/>
                <w:szCs w:val="36"/>
                <w:vertAlign w:val="subscript"/>
                <w:lang w:val="et-EE"/>
              </w:rPr>
              <w:t>v0</w:t>
            </w:r>
            <w:r w:rsidRPr="000A6DB5">
              <w:rPr>
                <w:rFonts w:ascii="Times New Roman" w:hAnsi="Times New Roman"/>
                <w:szCs w:val="36"/>
                <w:lang w:val="et-EE"/>
              </w:rPr>
              <w:t xml:space="preserve"> ja arvutustes eeldatud veetaseme järgi.</w:t>
            </w:r>
          </w:p>
        </w:tc>
        <w:tc>
          <w:tcPr>
            <w:tcW w:w="1200" w:type="dxa"/>
            <w:tcMar>
              <w:top w:w="70" w:type="dxa"/>
              <w:left w:w="70" w:type="dxa"/>
              <w:bottom w:w="70" w:type="dxa"/>
              <w:right w:w="70" w:type="dxa"/>
            </w:tcMar>
            <w:vAlign w:val="center"/>
          </w:tcPr>
          <w:p w14:paraId="78EE1FB1"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3.4; 6.1; 9.1</w:t>
            </w:r>
          </w:p>
        </w:tc>
        <w:tc>
          <w:tcPr>
            <w:tcW w:w="4250" w:type="dxa"/>
            <w:vAlign w:val="center"/>
          </w:tcPr>
          <w:p w14:paraId="280BDADB" w14:textId="1E5C2879" w:rsidR="00A77B86" w:rsidRDefault="00994119" w:rsidP="00A77B86">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Vajumisarvutused </w:t>
            </w:r>
            <w:r w:rsidRPr="000A6DB5">
              <w:rPr>
                <w:rFonts w:ascii="Times New Roman" w:hAnsi="Times New Roman"/>
                <w:i/>
                <w:iCs/>
                <w:szCs w:val="36"/>
                <w:lang w:val="et-EE"/>
              </w:rPr>
              <w:t>Soft Soil</w:t>
            </w:r>
            <w:r w:rsidRPr="000A6DB5">
              <w:rPr>
                <w:rFonts w:ascii="Times New Roman" w:hAnsi="Times New Roman"/>
                <w:szCs w:val="36"/>
                <w:lang w:val="et-EE"/>
              </w:rPr>
              <w:t xml:space="preserve"> pinnasemudeliga on ületihenemise surve </w:t>
            </w:r>
            <w:r w:rsidR="00484171" w:rsidRPr="000A6DB5">
              <w:rPr>
                <w:rFonts w:ascii="Times New Roman" w:hAnsi="Times New Roman"/>
                <w:szCs w:val="36"/>
                <w:lang w:val="et-EE"/>
              </w:rPr>
              <w:t>(</w:t>
            </w:r>
            <w:r w:rsidRPr="000A6DB5">
              <w:rPr>
                <w:rFonts w:ascii="Times New Roman" w:hAnsi="Times New Roman"/>
                <w:szCs w:val="36"/>
                <w:lang w:val="et-EE"/>
              </w:rPr>
              <w:t>POP</w:t>
            </w:r>
            <w:r w:rsidR="00484171" w:rsidRPr="000A6DB5">
              <w:rPr>
                <w:rFonts w:ascii="Times New Roman" w:hAnsi="Times New Roman"/>
                <w:szCs w:val="36"/>
                <w:lang w:val="et-EE"/>
              </w:rPr>
              <w:t>)</w:t>
            </w:r>
            <w:r w:rsidRPr="000A6DB5">
              <w:rPr>
                <w:rFonts w:ascii="Times New Roman" w:hAnsi="Times New Roman"/>
                <w:szCs w:val="36"/>
                <w:lang w:val="et-EE"/>
              </w:rPr>
              <w:t xml:space="preserve"> </w:t>
            </w:r>
            <w:r w:rsidR="00484171" w:rsidRPr="000A6DB5">
              <w:rPr>
                <w:rFonts w:ascii="Times New Roman" w:hAnsi="Times New Roman"/>
                <w:szCs w:val="36"/>
                <w:lang w:val="et-EE"/>
              </w:rPr>
              <w:t xml:space="preserve">põhjal. Vaatleme </w:t>
            </w:r>
            <w:r w:rsidRPr="000A6DB5">
              <w:rPr>
                <w:rFonts w:ascii="Times New Roman" w:hAnsi="Times New Roman"/>
                <w:szCs w:val="36"/>
                <w:lang w:val="et-EE"/>
              </w:rPr>
              <w:t>iga</w:t>
            </w:r>
            <w:r w:rsidR="00484171" w:rsidRPr="000A6DB5">
              <w:rPr>
                <w:rFonts w:ascii="Times New Roman" w:hAnsi="Times New Roman"/>
                <w:szCs w:val="36"/>
                <w:lang w:val="et-EE"/>
              </w:rPr>
              <w:t>t</w:t>
            </w:r>
            <w:r w:rsidRPr="000A6DB5">
              <w:rPr>
                <w:rFonts w:ascii="Times New Roman" w:hAnsi="Times New Roman"/>
                <w:szCs w:val="36"/>
                <w:lang w:val="et-EE"/>
              </w:rPr>
              <w:t xml:space="preserve"> rajatise piirkonna </w:t>
            </w:r>
            <w:r w:rsidR="00484171" w:rsidRPr="000A6DB5">
              <w:rPr>
                <w:rFonts w:ascii="Times New Roman" w:hAnsi="Times New Roman"/>
                <w:szCs w:val="36"/>
                <w:lang w:val="et-EE"/>
              </w:rPr>
              <w:t>eraldi, arvestades σ′</w:t>
            </w:r>
            <w:r w:rsidR="00484171" w:rsidRPr="000A6DB5">
              <w:rPr>
                <w:rFonts w:ascii="Times New Roman" w:hAnsi="Times New Roman"/>
                <w:szCs w:val="36"/>
                <w:vertAlign w:val="subscript"/>
                <w:lang w:val="et-EE"/>
              </w:rPr>
              <w:t xml:space="preserve">p </w:t>
            </w:r>
            <w:r w:rsidR="00484171" w:rsidRPr="000A6DB5">
              <w:rPr>
                <w:rFonts w:ascii="Times New Roman" w:hAnsi="Times New Roman"/>
                <w:szCs w:val="36"/>
                <w:lang w:val="et-EE"/>
              </w:rPr>
              <w:t>ja σ′</w:t>
            </w:r>
            <w:r w:rsidR="00484171" w:rsidRPr="000A6DB5">
              <w:rPr>
                <w:rFonts w:ascii="Times New Roman" w:hAnsi="Times New Roman"/>
                <w:szCs w:val="36"/>
                <w:vertAlign w:val="subscript"/>
                <w:lang w:val="et-EE"/>
              </w:rPr>
              <w:t>v0</w:t>
            </w:r>
            <w:r w:rsidR="00484171" w:rsidRPr="000A6DB5">
              <w:rPr>
                <w:rFonts w:ascii="Times New Roman" w:hAnsi="Times New Roman"/>
                <w:szCs w:val="36"/>
                <w:lang w:val="et-EE"/>
              </w:rPr>
              <w:t xml:space="preserve">. </w:t>
            </w:r>
            <w:r w:rsidR="00021CDC" w:rsidRPr="000A6DB5">
              <w:rPr>
                <w:rFonts w:ascii="Times New Roman" w:hAnsi="Times New Roman"/>
                <w:szCs w:val="36"/>
                <w:lang w:val="et-EE"/>
              </w:rPr>
              <w:t>Kihi 2 ületihenemise surve on pigem alahinnatud.</w:t>
            </w:r>
            <w:r w:rsidR="00A77B86" w:rsidRPr="000A6DB5">
              <w:rPr>
                <w:rFonts w:ascii="Times New Roman" w:hAnsi="Times New Roman"/>
                <w:szCs w:val="36"/>
                <w:lang w:val="et-EE"/>
              </w:rPr>
              <w:t xml:space="preserve"> </w:t>
            </w:r>
          </w:p>
          <w:p w14:paraId="49068460" w14:textId="4A227C6A" w:rsidR="00A77B86" w:rsidRDefault="00484171" w:rsidP="00A77B86">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Pinnaseveetaseme valiku kriteeriumid on kirjeldatud arvutuste aruandes. </w:t>
            </w:r>
          </w:p>
          <w:p w14:paraId="7C806977" w14:textId="145C3A41" w:rsidR="0053078B" w:rsidRPr="000A6DB5" w:rsidRDefault="00A77B86" w:rsidP="00A77B86">
            <w:pPr>
              <w:spacing w:after="0" w:line="240" w:lineRule="auto"/>
              <w:jc w:val="left"/>
              <w:rPr>
                <w:rFonts w:ascii="Times New Roman" w:hAnsi="Times New Roman"/>
                <w:szCs w:val="36"/>
                <w:lang w:val="et-EE"/>
              </w:rPr>
            </w:pPr>
            <w:r>
              <w:rPr>
                <w:rFonts w:ascii="Times New Roman" w:hAnsi="Times New Roman"/>
                <w:szCs w:val="36"/>
                <w:lang w:val="et-EE"/>
              </w:rPr>
              <w:t xml:space="preserve">(Aruande täpsustatud versioonis kihile 2 praeguse seisuga: </w:t>
            </w:r>
            <w:r w:rsidRPr="00A77B86">
              <w:rPr>
                <w:rFonts w:ascii="Times New Roman" w:hAnsi="Times New Roman"/>
                <w:szCs w:val="36"/>
                <w:lang w:val="et-EE"/>
              </w:rPr>
              <w:t>POP = 27 kPa; σ′</w:t>
            </w:r>
            <w:r w:rsidRPr="00A77B86">
              <w:rPr>
                <w:rFonts w:ascii="Times New Roman" w:hAnsi="Times New Roman"/>
                <w:szCs w:val="36"/>
                <w:vertAlign w:val="subscript"/>
                <w:lang w:val="et-EE"/>
              </w:rPr>
              <w:t>v0</w:t>
            </w:r>
            <w:r w:rsidRPr="00A77B86">
              <w:rPr>
                <w:rFonts w:ascii="Times New Roman" w:hAnsi="Times New Roman"/>
                <w:szCs w:val="36"/>
                <w:lang w:val="et-EE"/>
              </w:rPr>
              <w:t xml:space="preserve"> ≈ 22 kPa </w:t>
            </w:r>
            <w:r>
              <w:rPr>
                <w:rFonts w:ascii="Times New Roman" w:hAnsi="Times New Roman"/>
                <w:szCs w:val="36"/>
                <w:lang w:val="et-EE"/>
              </w:rPr>
              <w:t xml:space="preserve">ja </w:t>
            </w:r>
            <w:r w:rsidRPr="00A77B86">
              <w:rPr>
                <w:rFonts w:ascii="Times New Roman" w:hAnsi="Times New Roman"/>
                <w:szCs w:val="36"/>
                <w:lang w:val="et-EE"/>
              </w:rPr>
              <w:t>σ′</w:t>
            </w:r>
            <w:r w:rsidRPr="00A77B86">
              <w:rPr>
                <w:rFonts w:ascii="Times New Roman" w:hAnsi="Times New Roman"/>
                <w:szCs w:val="36"/>
                <w:vertAlign w:val="subscript"/>
                <w:lang w:val="et-EE"/>
              </w:rPr>
              <w:t>p</w:t>
            </w:r>
            <w:r w:rsidRPr="00A77B86">
              <w:rPr>
                <w:rFonts w:ascii="Times New Roman" w:hAnsi="Times New Roman"/>
                <w:szCs w:val="36"/>
                <w:lang w:val="et-EE"/>
              </w:rPr>
              <w:t xml:space="preserve"> ≈ 49 kPa </w:t>
            </w:r>
            <w:r>
              <w:rPr>
                <w:rFonts w:ascii="Times New Roman" w:hAnsi="Times New Roman"/>
                <w:szCs w:val="36"/>
                <w:lang w:val="et-EE"/>
              </w:rPr>
              <w:t>ja</w:t>
            </w:r>
            <w:r w:rsidRPr="00A77B86">
              <w:rPr>
                <w:rFonts w:ascii="Times New Roman" w:hAnsi="Times New Roman"/>
                <w:szCs w:val="36"/>
                <w:lang w:val="et-EE"/>
              </w:rPr>
              <w:t xml:space="preserve"> OCR ≈ 2.2 (</w:t>
            </w:r>
            <w:r>
              <w:rPr>
                <w:rFonts w:ascii="Times New Roman" w:hAnsi="Times New Roman"/>
                <w:szCs w:val="36"/>
                <w:lang w:val="et-EE"/>
              </w:rPr>
              <w:t>ümberarvutatult). T</w:t>
            </w:r>
            <w:r w:rsidRPr="00A77B86">
              <w:rPr>
                <w:rFonts w:ascii="Times New Roman" w:hAnsi="Times New Roman"/>
                <w:szCs w:val="36"/>
                <w:lang w:val="et-EE"/>
              </w:rPr>
              <w:t>ab</w:t>
            </w:r>
            <w:r>
              <w:rPr>
                <w:rFonts w:ascii="Times New Roman" w:hAnsi="Times New Roman"/>
                <w:szCs w:val="36"/>
                <w:lang w:val="et-EE"/>
              </w:rPr>
              <w:t>elid</w:t>
            </w:r>
            <w:r w:rsidRPr="00A77B86">
              <w:rPr>
                <w:rFonts w:ascii="Times New Roman" w:hAnsi="Times New Roman"/>
                <w:szCs w:val="36"/>
                <w:lang w:val="et-EE"/>
              </w:rPr>
              <w:t xml:space="preserve"> 12 </w:t>
            </w:r>
            <w:r>
              <w:rPr>
                <w:rFonts w:ascii="Times New Roman" w:hAnsi="Times New Roman"/>
                <w:szCs w:val="36"/>
                <w:lang w:val="et-EE"/>
              </w:rPr>
              <w:t xml:space="preserve">ja 12.1.) </w:t>
            </w:r>
            <w:r w:rsidRPr="000A6DB5">
              <w:rPr>
                <w:rFonts w:ascii="Times New Roman" w:hAnsi="Times New Roman"/>
                <w:szCs w:val="36"/>
                <w:lang w:val="et-EE"/>
              </w:rPr>
              <w:t xml:space="preserve">Vt ka kommentaari A8/A.  </w:t>
            </w:r>
          </w:p>
        </w:tc>
      </w:tr>
      <w:tr w:rsidR="0053078B" w:rsidRPr="000A6DB5" w14:paraId="3A16C021" w14:textId="655AF7E2" w:rsidTr="000D237D">
        <w:trPr>
          <w:cantSplit/>
          <w:jc w:val="center"/>
        </w:trPr>
        <w:tc>
          <w:tcPr>
            <w:tcW w:w="900" w:type="dxa"/>
            <w:tcMar>
              <w:top w:w="70" w:type="dxa"/>
              <w:left w:w="70" w:type="dxa"/>
              <w:bottom w:w="70" w:type="dxa"/>
              <w:right w:w="70" w:type="dxa"/>
            </w:tcMar>
            <w:vAlign w:val="center"/>
          </w:tcPr>
          <w:p w14:paraId="36CED052"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lastRenderedPageBreak/>
              <w:t>A3 / A</w:t>
            </w:r>
          </w:p>
        </w:tc>
        <w:tc>
          <w:tcPr>
            <w:tcW w:w="2380" w:type="dxa"/>
            <w:tcMar>
              <w:top w:w="70" w:type="dxa"/>
              <w:left w:w="70" w:type="dxa"/>
              <w:bottom w:w="70" w:type="dxa"/>
              <w:right w:w="70" w:type="dxa"/>
            </w:tcMar>
            <w:vAlign w:val="center"/>
          </w:tcPr>
          <w:p w14:paraId="371AB235"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Kihi S moodul on tekstis E = 21 MPa ja koondtabelis E</w:t>
            </w:r>
            <w:r w:rsidRPr="000A6DB5">
              <w:rPr>
                <w:rFonts w:ascii="Times New Roman" w:hAnsi="Times New Roman"/>
                <w:szCs w:val="36"/>
                <w:vertAlign w:val="subscript"/>
                <w:lang w:val="et-EE"/>
              </w:rPr>
              <w:t>0</w:t>
            </w:r>
            <w:r w:rsidRPr="000A6DB5">
              <w:rPr>
                <w:rFonts w:ascii="Times New Roman" w:hAnsi="Times New Roman"/>
                <w:szCs w:val="36"/>
                <w:lang w:val="et-EE"/>
              </w:rPr>
              <w:t xml:space="preserve"> = 28 MPa; märkuses nimetatakse viimast E</w:t>
            </w:r>
            <w:r w:rsidRPr="000A6DB5">
              <w:rPr>
                <w:rFonts w:ascii="Times New Roman" w:hAnsi="Times New Roman"/>
                <w:szCs w:val="36"/>
                <w:vertAlign w:val="subscript"/>
                <w:lang w:val="et-EE"/>
              </w:rPr>
              <w:t>v1</w:t>
            </w:r>
            <w:r w:rsidRPr="000A6DB5">
              <w:rPr>
                <w:rFonts w:ascii="Times New Roman" w:hAnsi="Times New Roman"/>
                <w:szCs w:val="36"/>
                <w:lang w:val="et-EE"/>
              </w:rPr>
              <w:t>-ks.</w:t>
            </w:r>
          </w:p>
        </w:tc>
        <w:tc>
          <w:tcPr>
            <w:tcW w:w="1818" w:type="dxa"/>
            <w:tcMar>
              <w:top w:w="70" w:type="dxa"/>
              <w:left w:w="70" w:type="dxa"/>
              <w:bottom w:w="70" w:type="dxa"/>
              <w:right w:w="70" w:type="dxa"/>
            </w:tcMar>
            <w:vAlign w:val="center"/>
          </w:tcPr>
          <w:p w14:paraId="16335B9F"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Sõltub kasutusest; vajum võib olla üle- või alahinnatud.</w:t>
            </w:r>
          </w:p>
        </w:tc>
        <w:tc>
          <w:tcPr>
            <w:tcW w:w="2772" w:type="dxa"/>
            <w:tcMar>
              <w:top w:w="70" w:type="dxa"/>
              <w:left w:w="70" w:type="dxa"/>
              <w:bottom w:w="70" w:type="dxa"/>
              <w:right w:w="70" w:type="dxa"/>
            </w:tcMar>
            <w:vAlign w:val="center"/>
          </w:tcPr>
          <w:p w14:paraId="4B4E975C"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Määrata projektis kasutatav väärtus, mooduli liik, korrelatsioon, pingetase ning sobivus arvutusmudeliga.</w:t>
            </w:r>
          </w:p>
        </w:tc>
        <w:tc>
          <w:tcPr>
            <w:tcW w:w="1200" w:type="dxa"/>
            <w:tcMar>
              <w:top w:w="70" w:type="dxa"/>
              <w:left w:w="70" w:type="dxa"/>
              <w:bottom w:w="70" w:type="dxa"/>
              <w:right w:w="70" w:type="dxa"/>
            </w:tcMar>
            <w:vAlign w:val="center"/>
          </w:tcPr>
          <w:p w14:paraId="211191E5"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6.4; 9.1</w:t>
            </w:r>
          </w:p>
        </w:tc>
        <w:tc>
          <w:tcPr>
            <w:tcW w:w="4250" w:type="dxa"/>
            <w:vAlign w:val="center"/>
          </w:tcPr>
          <w:p w14:paraId="6DE48A77" w14:textId="18597581" w:rsidR="00797D5E" w:rsidRPr="000A6DB5" w:rsidRDefault="00797D5E" w:rsidP="00797D5E">
            <w:pPr>
              <w:spacing w:after="0" w:line="240" w:lineRule="auto"/>
              <w:jc w:val="left"/>
              <w:rPr>
                <w:rFonts w:ascii="Times New Roman" w:hAnsi="Times New Roman"/>
                <w:szCs w:val="36"/>
                <w:lang w:val="et-EE"/>
              </w:rPr>
            </w:pPr>
            <w:r w:rsidRPr="000A6DB5">
              <w:rPr>
                <w:rFonts w:ascii="Times New Roman" w:hAnsi="Times New Roman"/>
                <w:szCs w:val="36"/>
                <w:lang w:val="et-EE"/>
              </w:rPr>
              <w:t>Parandame aruandes (v6) — E′ = 28 MPa tekstis ja tabelites 12.1/12.2. Endine "Ev1" asendatud E′-ga.</w:t>
            </w:r>
          </w:p>
        </w:tc>
      </w:tr>
      <w:tr w:rsidR="0053078B" w:rsidRPr="00A77B86" w14:paraId="24E12FC2" w14:textId="73A0F09D" w:rsidTr="000D237D">
        <w:trPr>
          <w:cantSplit/>
          <w:jc w:val="center"/>
        </w:trPr>
        <w:tc>
          <w:tcPr>
            <w:tcW w:w="900" w:type="dxa"/>
            <w:tcMar>
              <w:top w:w="70" w:type="dxa"/>
              <w:left w:w="70" w:type="dxa"/>
              <w:bottom w:w="70" w:type="dxa"/>
              <w:right w:w="70" w:type="dxa"/>
            </w:tcMar>
            <w:vAlign w:val="center"/>
          </w:tcPr>
          <w:p w14:paraId="15D585D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A4 / A</w:t>
            </w:r>
          </w:p>
        </w:tc>
        <w:tc>
          <w:tcPr>
            <w:tcW w:w="2380" w:type="dxa"/>
            <w:tcMar>
              <w:top w:w="70" w:type="dxa"/>
              <w:left w:w="70" w:type="dxa"/>
              <w:bottom w:w="70" w:type="dxa"/>
              <w:right w:w="70" w:type="dxa"/>
            </w:tcMar>
            <w:vAlign w:val="center"/>
          </w:tcPr>
          <w:p w14:paraId="3B7C2009"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Kihi S c′ = 6 kPa ei ole kohalike katsetega piisavalt tõendatud.</w:t>
            </w:r>
          </w:p>
        </w:tc>
        <w:tc>
          <w:tcPr>
            <w:tcW w:w="1818" w:type="dxa"/>
            <w:tcMar>
              <w:top w:w="70" w:type="dxa"/>
              <w:left w:w="70" w:type="dxa"/>
              <w:bottom w:w="70" w:type="dxa"/>
              <w:right w:w="70" w:type="dxa"/>
            </w:tcMar>
            <w:vAlign w:val="center"/>
          </w:tcPr>
          <w:p w14:paraId="23E5C313"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Ebasoodne: püsivus võib olla ülehinnatud.</w:t>
            </w:r>
          </w:p>
        </w:tc>
        <w:tc>
          <w:tcPr>
            <w:tcW w:w="2772" w:type="dxa"/>
            <w:tcMar>
              <w:top w:w="70" w:type="dxa"/>
              <w:left w:w="70" w:type="dxa"/>
              <w:bottom w:w="70" w:type="dxa"/>
              <w:right w:w="70" w:type="dxa"/>
            </w:tcMar>
            <w:vAlign w:val="center"/>
          </w:tcPr>
          <w:p w14:paraId="40798685"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Kasutada põhivariandis c′ = 0 kPa või esitada katse- ja meetodipõhine tõendus.</w:t>
            </w:r>
          </w:p>
        </w:tc>
        <w:tc>
          <w:tcPr>
            <w:tcW w:w="1200" w:type="dxa"/>
            <w:tcMar>
              <w:top w:w="70" w:type="dxa"/>
              <w:left w:w="70" w:type="dxa"/>
              <w:bottom w:w="70" w:type="dxa"/>
              <w:right w:w="70" w:type="dxa"/>
            </w:tcMar>
            <w:vAlign w:val="center"/>
          </w:tcPr>
          <w:p w14:paraId="112A7542"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6.4; 9.1</w:t>
            </w:r>
          </w:p>
        </w:tc>
        <w:tc>
          <w:tcPr>
            <w:tcW w:w="4250" w:type="dxa"/>
            <w:vAlign w:val="center"/>
          </w:tcPr>
          <w:p w14:paraId="003B9AC5" w14:textId="2FC08FC8" w:rsidR="008B0823" w:rsidRPr="000A6DB5" w:rsidRDefault="008B0823" w:rsidP="008B0823">
            <w:pPr>
              <w:spacing w:after="0" w:line="240" w:lineRule="auto"/>
              <w:jc w:val="left"/>
              <w:rPr>
                <w:rFonts w:ascii="Times New Roman" w:hAnsi="Times New Roman"/>
                <w:szCs w:val="36"/>
                <w:highlight w:val="cyan"/>
                <w:lang w:val="et-EE"/>
              </w:rPr>
            </w:pPr>
            <w:r w:rsidRPr="000A6DB5">
              <w:rPr>
                <w:rFonts w:ascii="Times New Roman" w:hAnsi="Times New Roman"/>
                <w:szCs w:val="36"/>
                <w:lang w:val="et-EE"/>
              </w:rPr>
              <w:t xml:space="preserve">Teeme arvutuses tundlikkusanalüüsi ja määrame c’ = </w:t>
            </w:r>
            <w:r w:rsidR="00797D5E" w:rsidRPr="000A6DB5">
              <w:rPr>
                <w:rFonts w:ascii="Times New Roman" w:hAnsi="Times New Roman"/>
                <w:szCs w:val="36"/>
                <w:lang w:val="et-EE"/>
              </w:rPr>
              <w:t>1</w:t>
            </w:r>
            <w:r w:rsidRPr="000A6DB5">
              <w:rPr>
                <w:rFonts w:ascii="Times New Roman" w:hAnsi="Times New Roman"/>
                <w:szCs w:val="36"/>
                <w:lang w:val="et-EE"/>
              </w:rPr>
              <w:t xml:space="preserve"> kPa Päärdu liiklussõlme stabiilsusarvutustes. Kommentaarina: senini tehtud stabiilsusarvutused näitavad, et purunemisjoon on reeglina põhilises savi kihis 3.</w:t>
            </w:r>
          </w:p>
        </w:tc>
      </w:tr>
      <w:tr w:rsidR="0053078B" w:rsidRPr="00A77B86" w14:paraId="426C9C80" w14:textId="09AD220E" w:rsidTr="000D237D">
        <w:trPr>
          <w:cantSplit/>
          <w:jc w:val="center"/>
        </w:trPr>
        <w:tc>
          <w:tcPr>
            <w:tcW w:w="900" w:type="dxa"/>
            <w:tcMar>
              <w:top w:w="70" w:type="dxa"/>
              <w:left w:w="70" w:type="dxa"/>
              <w:bottom w:w="70" w:type="dxa"/>
              <w:right w:w="70" w:type="dxa"/>
            </w:tcMar>
            <w:vAlign w:val="center"/>
          </w:tcPr>
          <w:p w14:paraId="6DF1E397"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A5 / A</w:t>
            </w:r>
          </w:p>
        </w:tc>
        <w:tc>
          <w:tcPr>
            <w:tcW w:w="2380" w:type="dxa"/>
            <w:tcMar>
              <w:top w:w="70" w:type="dxa"/>
              <w:left w:w="70" w:type="dxa"/>
              <w:bottom w:w="70" w:type="dxa"/>
              <w:right w:w="70" w:type="dxa"/>
            </w:tcMar>
            <w:vAlign w:val="center"/>
          </w:tcPr>
          <w:p w14:paraId="73B507F2"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Puurvaiade q</w:t>
            </w:r>
            <w:r w:rsidRPr="000A6DB5">
              <w:rPr>
                <w:rFonts w:ascii="Times New Roman" w:hAnsi="Times New Roman"/>
                <w:szCs w:val="36"/>
                <w:vertAlign w:val="subscript"/>
                <w:lang w:val="et-EE"/>
              </w:rPr>
              <w:t>sk</w:t>
            </w:r>
            <w:r w:rsidRPr="000A6DB5">
              <w:rPr>
                <w:rFonts w:ascii="Times New Roman" w:hAnsi="Times New Roman"/>
                <w:szCs w:val="36"/>
                <w:lang w:val="et-EE"/>
              </w:rPr>
              <w:t xml:space="preserve"> ja q</w:t>
            </w:r>
            <w:r w:rsidRPr="000A6DB5">
              <w:rPr>
                <w:rFonts w:ascii="Times New Roman" w:hAnsi="Times New Roman"/>
                <w:szCs w:val="36"/>
                <w:vertAlign w:val="subscript"/>
                <w:lang w:val="et-EE"/>
              </w:rPr>
              <w:t>bk</w:t>
            </w:r>
            <w:r w:rsidRPr="000A6DB5">
              <w:rPr>
                <w:rFonts w:ascii="Times New Roman" w:hAnsi="Times New Roman"/>
                <w:szCs w:val="36"/>
                <w:lang w:val="et-EE"/>
              </w:rPr>
              <w:t xml:space="preserve"> arvutusahel, vaiatüübi eeldused ning normväärtuse moodustamine ei ole sõltumatult kontrollitavad.</w:t>
            </w:r>
          </w:p>
        </w:tc>
        <w:tc>
          <w:tcPr>
            <w:tcW w:w="1818" w:type="dxa"/>
            <w:tcMar>
              <w:top w:w="70" w:type="dxa"/>
              <w:left w:w="70" w:type="dxa"/>
              <w:bottom w:w="70" w:type="dxa"/>
              <w:right w:w="70" w:type="dxa"/>
            </w:tcMar>
            <w:vAlign w:val="center"/>
          </w:tcPr>
          <w:p w14:paraId="02FEC4EE"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Ebasoodne: ühikvastupanud võivad olla ülehinnatud.</w:t>
            </w:r>
          </w:p>
        </w:tc>
        <w:tc>
          <w:tcPr>
            <w:tcW w:w="2772" w:type="dxa"/>
            <w:tcMar>
              <w:top w:w="70" w:type="dxa"/>
              <w:left w:w="70" w:type="dxa"/>
              <w:bottom w:w="70" w:type="dxa"/>
              <w:right w:w="70" w:type="dxa"/>
            </w:tcMar>
            <w:vAlign w:val="center"/>
          </w:tcPr>
          <w:p w14:paraId="02D5953D"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Esitada koos vaiarvutustega korrelatsioon, lähteandmed, piirväärtused, vaiatehnoloogia ning ehitusaegne kontroll.</w:t>
            </w:r>
          </w:p>
        </w:tc>
        <w:tc>
          <w:tcPr>
            <w:tcW w:w="1200" w:type="dxa"/>
            <w:tcMar>
              <w:top w:w="70" w:type="dxa"/>
              <w:left w:w="70" w:type="dxa"/>
              <w:bottom w:w="70" w:type="dxa"/>
              <w:right w:w="70" w:type="dxa"/>
            </w:tcMar>
            <w:vAlign w:val="center"/>
          </w:tcPr>
          <w:p w14:paraId="56CAF02C"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8; 9.1</w:t>
            </w:r>
          </w:p>
        </w:tc>
        <w:tc>
          <w:tcPr>
            <w:tcW w:w="4250" w:type="dxa"/>
            <w:vAlign w:val="center"/>
          </w:tcPr>
          <w:p w14:paraId="0AA3DAA9" w14:textId="48B7873A" w:rsidR="00D17CAE" w:rsidRPr="000A6DB5" w:rsidRDefault="00D17CAE" w:rsidP="00D17CAE">
            <w:pPr>
              <w:spacing w:after="0" w:line="240" w:lineRule="auto"/>
              <w:jc w:val="left"/>
              <w:rPr>
                <w:rFonts w:ascii="Times New Roman" w:hAnsi="Times New Roman"/>
                <w:szCs w:val="36"/>
                <w:lang w:val="et-EE"/>
              </w:rPr>
            </w:pPr>
            <w:r w:rsidRPr="000A6DB5">
              <w:rPr>
                <w:rFonts w:ascii="Times New Roman" w:hAnsi="Times New Roman"/>
                <w:szCs w:val="36"/>
                <w:lang w:val="et-EE"/>
              </w:rPr>
              <w:t>Vaia takistuse hinnangud q</w:t>
            </w:r>
            <w:r w:rsidRPr="000A6DB5">
              <w:rPr>
                <w:rFonts w:ascii="Times New Roman" w:hAnsi="Times New Roman"/>
                <w:szCs w:val="36"/>
                <w:vertAlign w:val="subscript"/>
                <w:lang w:val="et-EE"/>
              </w:rPr>
              <w:t>s,k</w:t>
            </w:r>
            <w:r w:rsidRPr="000A6DB5">
              <w:rPr>
                <w:rFonts w:ascii="Times New Roman" w:hAnsi="Times New Roman"/>
                <w:szCs w:val="36"/>
                <w:lang w:val="et-EE"/>
              </w:rPr>
              <w:t xml:space="preserve"> ja q</w:t>
            </w:r>
            <w:r w:rsidRPr="000A6DB5">
              <w:rPr>
                <w:rFonts w:ascii="Times New Roman" w:hAnsi="Times New Roman"/>
                <w:szCs w:val="36"/>
                <w:vertAlign w:val="subscript"/>
                <w:lang w:val="et-EE"/>
              </w:rPr>
              <w:t>b,k</w:t>
            </w:r>
            <w:r w:rsidRPr="000A6DB5">
              <w:rPr>
                <w:rFonts w:ascii="Times New Roman" w:hAnsi="Times New Roman"/>
                <w:szCs w:val="36"/>
                <w:lang w:val="et-EE"/>
              </w:rPr>
              <w:t xml:space="preserve"> on EN 1997-1 §2.4.5.2 mõttes puurvaiade ettevaatlikud normsuurused. </w:t>
            </w:r>
            <w:r w:rsidRPr="000A6DB5">
              <w:rPr>
                <w:rFonts w:ascii="Times New Roman" w:hAnsi="Times New Roman"/>
                <w:szCs w:val="36"/>
                <w:lang w:val="et-EE"/>
              </w:rPr>
              <w:br/>
              <w:t>Need tuletati CPT-profiilidest LCPC meetodiga (Bustamante &amp; Gianeselli 1982) ning</w:t>
            </w:r>
          </w:p>
          <w:p w14:paraId="4E9D7A60" w14:textId="0B86D85D" w:rsidR="0053078B" w:rsidRPr="000A6DB5" w:rsidRDefault="00D17CAE" w:rsidP="00D17CAE">
            <w:pPr>
              <w:spacing w:after="0" w:line="240" w:lineRule="auto"/>
              <w:jc w:val="left"/>
              <w:rPr>
                <w:rFonts w:ascii="Times New Roman" w:hAnsi="Times New Roman"/>
                <w:szCs w:val="36"/>
                <w:lang w:val="et-EE"/>
              </w:rPr>
            </w:pPr>
            <w:r w:rsidRPr="000A6DB5">
              <w:rPr>
                <w:rFonts w:ascii="Times New Roman" w:hAnsi="Times New Roman"/>
                <w:szCs w:val="36"/>
                <w:lang w:val="et-EE"/>
              </w:rPr>
              <w:t>ristkontrolliti kolmel sõltumatul viisil: võrreldes neid mõõdetud CPT külghõõrdega, sidusates kihtides α·c</w:t>
            </w:r>
            <w:r w:rsidRPr="000A6DB5">
              <w:rPr>
                <w:rFonts w:ascii="Times New Roman" w:hAnsi="Times New Roman"/>
                <w:szCs w:val="36"/>
                <w:vertAlign w:val="subscript"/>
                <w:lang w:val="et-EE"/>
              </w:rPr>
              <w:t>u</w:t>
            </w:r>
            <w:r w:rsidRPr="000A6DB5">
              <w:rPr>
                <w:rFonts w:ascii="Times New Roman" w:hAnsi="Times New Roman"/>
                <w:szCs w:val="36"/>
                <w:lang w:val="et-EE"/>
              </w:rPr>
              <w:t xml:space="preserve"> väärtusega (α ≈ 0,4–0,5) ning varasemates uuringutes (sh GE-2210, GE-2371, GE-3238, GE-3356, GE-3424) esitatud andmetega.</w:t>
            </w:r>
            <w:r w:rsidR="008B0823" w:rsidRPr="000A6DB5">
              <w:rPr>
                <w:rFonts w:ascii="Times New Roman" w:hAnsi="Times New Roman"/>
                <w:szCs w:val="36"/>
                <w:lang w:val="et-EE"/>
              </w:rPr>
              <w:t xml:space="preserve"> </w:t>
            </w:r>
          </w:p>
          <w:p w14:paraId="52002630" w14:textId="0A6C9653" w:rsidR="008B0823" w:rsidRPr="000A6DB5" w:rsidRDefault="008B0823" w:rsidP="00D17CAE">
            <w:pPr>
              <w:spacing w:after="0" w:line="240" w:lineRule="auto"/>
              <w:jc w:val="left"/>
              <w:rPr>
                <w:rFonts w:ascii="Times New Roman" w:hAnsi="Times New Roman"/>
                <w:szCs w:val="36"/>
                <w:lang w:val="et-EE"/>
              </w:rPr>
            </w:pPr>
            <w:r w:rsidRPr="000A6DB5">
              <w:rPr>
                <w:rFonts w:ascii="Times New Roman" w:hAnsi="Times New Roman"/>
                <w:szCs w:val="36"/>
                <w:lang w:val="et-EE"/>
              </w:rPr>
              <w:t>Vaiatööde tehnoloogia ja ehitusaegne kontroll määratakse ära rajatise projektis.</w:t>
            </w:r>
          </w:p>
        </w:tc>
      </w:tr>
      <w:tr w:rsidR="0053078B" w:rsidRPr="000A6DB5" w14:paraId="48C9EC38" w14:textId="6AC5E301" w:rsidTr="000D237D">
        <w:trPr>
          <w:cantSplit/>
          <w:jc w:val="center"/>
        </w:trPr>
        <w:tc>
          <w:tcPr>
            <w:tcW w:w="900" w:type="dxa"/>
            <w:tcMar>
              <w:top w:w="70" w:type="dxa"/>
              <w:left w:w="70" w:type="dxa"/>
              <w:bottom w:w="70" w:type="dxa"/>
              <w:right w:w="70" w:type="dxa"/>
            </w:tcMar>
            <w:vAlign w:val="center"/>
          </w:tcPr>
          <w:p w14:paraId="5BBCA880"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lastRenderedPageBreak/>
              <w:t>A6 / A</w:t>
            </w:r>
          </w:p>
        </w:tc>
        <w:tc>
          <w:tcPr>
            <w:tcW w:w="2380" w:type="dxa"/>
            <w:tcMar>
              <w:top w:w="70" w:type="dxa"/>
              <w:left w:w="70" w:type="dxa"/>
              <w:bottom w:w="70" w:type="dxa"/>
              <w:right w:w="70" w:type="dxa"/>
            </w:tcMar>
            <w:vAlign w:val="center"/>
          </w:tcPr>
          <w:p w14:paraId="6F9913B5"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Lubjakivi R</w:t>
            </w:r>
            <w:r w:rsidRPr="000A6DB5">
              <w:rPr>
                <w:rFonts w:ascii="Times New Roman" w:hAnsi="Times New Roman"/>
                <w:szCs w:val="36"/>
                <w:vertAlign w:val="subscript"/>
                <w:lang w:val="et-EE"/>
              </w:rPr>
              <w:t>c</w:t>
            </w:r>
            <w:r w:rsidRPr="000A6DB5">
              <w:rPr>
                <w:rFonts w:ascii="Times New Roman" w:hAnsi="Times New Roman"/>
                <w:szCs w:val="36"/>
                <w:lang w:val="et-EE"/>
              </w:rPr>
              <w:t xml:space="preserve"> katsetingimus ja 54/56 MPa statistika on vastuolulised; q</w:t>
            </w:r>
            <w:r w:rsidRPr="000A6DB5">
              <w:rPr>
                <w:rFonts w:ascii="Times New Roman" w:hAnsi="Times New Roman"/>
                <w:szCs w:val="36"/>
                <w:vertAlign w:val="subscript"/>
                <w:lang w:val="et-EE"/>
              </w:rPr>
              <w:t>bk</w:t>
            </w:r>
            <w:r w:rsidRPr="000A6DB5">
              <w:rPr>
                <w:rFonts w:ascii="Times New Roman" w:hAnsi="Times New Roman"/>
                <w:szCs w:val="36"/>
                <w:lang w:val="et-EE"/>
              </w:rPr>
              <w:t xml:space="preserve"> = R</w:t>
            </w:r>
            <w:r w:rsidRPr="000A6DB5">
              <w:rPr>
                <w:rFonts w:ascii="Times New Roman" w:hAnsi="Times New Roman"/>
                <w:szCs w:val="36"/>
                <w:vertAlign w:val="subscript"/>
                <w:lang w:val="et-EE"/>
              </w:rPr>
              <w:t>c,k</w:t>
            </w:r>
            <w:r w:rsidRPr="000A6DB5">
              <w:rPr>
                <w:rFonts w:ascii="Times New Roman" w:hAnsi="Times New Roman"/>
                <w:szCs w:val="36"/>
                <w:lang w:val="et-EE"/>
              </w:rPr>
              <w:t xml:space="preserve"> = 40 MPa ei ole iseseisev põhjendus.</w:t>
            </w:r>
          </w:p>
        </w:tc>
        <w:tc>
          <w:tcPr>
            <w:tcW w:w="1818" w:type="dxa"/>
            <w:tcMar>
              <w:top w:w="70" w:type="dxa"/>
              <w:left w:w="70" w:type="dxa"/>
              <w:bottom w:w="70" w:type="dxa"/>
              <w:right w:w="70" w:type="dxa"/>
            </w:tcMar>
            <w:vAlign w:val="center"/>
          </w:tcPr>
          <w:p w14:paraId="5E960575"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Ebasoodne: kivimimassi otsatakistus võib olla ülehinnatud.</w:t>
            </w:r>
          </w:p>
        </w:tc>
        <w:tc>
          <w:tcPr>
            <w:tcW w:w="2772" w:type="dxa"/>
            <w:tcMar>
              <w:top w:w="70" w:type="dxa"/>
              <w:left w:w="70" w:type="dxa"/>
              <w:bottom w:w="70" w:type="dxa"/>
              <w:right w:w="70" w:type="dxa"/>
            </w:tcMar>
            <w:vAlign w:val="center"/>
          </w:tcPr>
          <w:p w14:paraId="3C5C395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Lähtuda veeküllastunud katsetingimusest ja 19 lubjakiviproovist. Põhjendada q</w:t>
            </w:r>
            <w:r w:rsidRPr="000A6DB5">
              <w:rPr>
                <w:rFonts w:ascii="Times New Roman" w:hAnsi="Times New Roman"/>
                <w:szCs w:val="36"/>
                <w:vertAlign w:val="subscript"/>
                <w:lang w:val="et-EE"/>
              </w:rPr>
              <w:t>bk</w:t>
            </w:r>
            <w:r w:rsidRPr="000A6DB5">
              <w:rPr>
                <w:rFonts w:ascii="Times New Roman" w:hAnsi="Times New Roman"/>
                <w:szCs w:val="36"/>
                <w:lang w:val="et-EE"/>
              </w:rPr>
              <w:t xml:space="preserve"> kivimimassi, geomeetria ja meetodi järgi; kontrollida vaia konstruktiivset kandevõimet eraldi.</w:t>
            </w:r>
          </w:p>
        </w:tc>
        <w:tc>
          <w:tcPr>
            <w:tcW w:w="1200" w:type="dxa"/>
            <w:tcMar>
              <w:top w:w="70" w:type="dxa"/>
              <w:left w:w="70" w:type="dxa"/>
              <w:bottom w:w="70" w:type="dxa"/>
              <w:right w:w="70" w:type="dxa"/>
            </w:tcMar>
            <w:vAlign w:val="center"/>
          </w:tcPr>
          <w:p w14:paraId="39107E4C"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6.6; 8; 9.1</w:t>
            </w:r>
          </w:p>
        </w:tc>
        <w:tc>
          <w:tcPr>
            <w:tcW w:w="4250" w:type="dxa"/>
            <w:vAlign w:val="center"/>
          </w:tcPr>
          <w:p w14:paraId="3BB011E2" w14:textId="61AAA960" w:rsidR="00D17CAE" w:rsidRPr="000A6DB5" w:rsidRDefault="00D17CAE" w:rsidP="00D17CAE">
            <w:pPr>
              <w:spacing w:after="0" w:line="240" w:lineRule="auto"/>
              <w:jc w:val="left"/>
              <w:rPr>
                <w:rFonts w:ascii="Times New Roman" w:hAnsi="Times New Roman"/>
                <w:szCs w:val="36"/>
                <w:lang w:val="et-EE"/>
              </w:rPr>
            </w:pPr>
            <w:r w:rsidRPr="000A6DB5">
              <w:rPr>
                <w:rFonts w:ascii="Times New Roman" w:hAnsi="Times New Roman"/>
                <w:szCs w:val="36"/>
                <w:lang w:val="et-EE"/>
              </w:rPr>
              <w:t>Südamikpuuraukudest võetud üheksateistkümnel laboriproovil saadi Rc = 26–136 MPa, keskmine ≈ 54 MPa (rajatiste piirkondades 46–65 MPa).</w:t>
            </w:r>
          </w:p>
          <w:p w14:paraId="77D14CD2" w14:textId="77777777" w:rsidR="00D17CAE" w:rsidRPr="000A6DB5" w:rsidRDefault="00D17CAE" w:rsidP="00D17CAE">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Kivimi tihedus on ρ = 2,51–2,84 Mg/m³ (keskmine ≈ 2,69 Mg/m³, γ ≈ 26 kN/m³). Rc mõõdeti loodusliku veesisalduse juures; veeküllastunud väärtused oleksid mõnevõrra väiksemad, mis on kaetud konservatiivsema normsuurusega Rc ≈ 40 MPa. </w:t>
            </w:r>
          </w:p>
          <w:p w14:paraId="10AB240D" w14:textId="77777777" w:rsidR="0053078B" w:rsidRPr="000A6DB5" w:rsidRDefault="00D17CAE" w:rsidP="00D17CAE">
            <w:pPr>
              <w:spacing w:after="0" w:line="240" w:lineRule="auto"/>
              <w:jc w:val="left"/>
              <w:rPr>
                <w:rFonts w:ascii="Times New Roman" w:hAnsi="Times New Roman"/>
                <w:szCs w:val="36"/>
                <w:lang w:val="et-EE"/>
              </w:rPr>
            </w:pPr>
            <w:r w:rsidRPr="000A6DB5">
              <w:rPr>
                <w:rFonts w:ascii="Times New Roman" w:hAnsi="Times New Roman"/>
                <w:szCs w:val="36"/>
                <w:lang w:val="et-EE"/>
              </w:rPr>
              <w:t>Vaiatööde tehnoloogia ja ehitusaegne kontroll määratakse ära rajatise projektis.</w:t>
            </w:r>
          </w:p>
          <w:p w14:paraId="44A29DA4" w14:textId="0901FF96" w:rsidR="00797D5E" w:rsidRPr="000A6DB5" w:rsidRDefault="00797D5E" w:rsidP="00D17CAE">
            <w:pPr>
              <w:spacing w:after="0" w:line="240" w:lineRule="auto"/>
              <w:jc w:val="left"/>
              <w:rPr>
                <w:rFonts w:ascii="Times New Roman" w:hAnsi="Times New Roman"/>
                <w:szCs w:val="36"/>
                <w:lang w:val="et-EE"/>
              </w:rPr>
            </w:pPr>
            <w:r w:rsidRPr="000A6DB5">
              <w:rPr>
                <w:rFonts w:ascii="Times New Roman" w:hAnsi="Times New Roman"/>
                <w:szCs w:val="36"/>
                <w:lang w:val="et-EE"/>
              </w:rPr>
              <w:t>Tekstis ebatäpsuse korrigeerimine: 56,4.</w:t>
            </w:r>
          </w:p>
        </w:tc>
      </w:tr>
      <w:tr w:rsidR="0053078B" w:rsidRPr="000A6DB5" w14:paraId="4DF91E98" w14:textId="2D867538" w:rsidTr="000D237D">
        <w:trPr>
          <w:cantSplit/>
          <w:jc w:val="center"/>
        </w:trPr>
        <w:tc>
          <w:tcPr>
            <w:tcW w:w="900" w:type="dxa"/>
            <w:tcMar>
              <w:top w:w="70" w:type="dxa"/>
              <w:left w:w="70" w:type="dxa"/>
              <w:bottom w:w="70" w:type="dxa"/>
              <w:right w:w="70" w:type="dxa"/>
            </w:tcMar>
            <w:vAlign w:val="center"/>
          </w:tcPr>
          <w:p w14:paraId="05780C8B"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A7 / A</w:t>
            </w:r>
          </w:p>
        </w:tc>
        <w:tc>
          <w:tcPr>
            <w:tcW w:w="2380" w:type="dxa"/>
            <w:tcMar>
              <w:top w:w="70" w:type="dxa"/>
              <w:left w:w="70" w:type="dxa"/>
              <w:bottom w:w="70" w:type="dxa"/>
              <w:right w:w="70" w:type="dxa"/>
            </w:tcMar>
            <w:vAlign w:val="center"/>
          </w:tcPr>
          <w:p w14:paraId="6985EF0F"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Kihtide 2, 3, 4, S, 6 ja 7a positiivse c′ tõendus on ebaühtlane.</w:t>
            </w:r>
          </w:p>
        </w:tc>
        <w:tc>
          <w:tcPr>
            <w:tcW w:w="1818" w:type="dxa"/>
            <w:tcMar>
              <w:top w:w="70" w:type="dxa"/>
              <w:left w:w="70" w:type="dxa"/>
              <w:bottom w:w="70" w:type="dxa"/>
              <w:right w:w="70" w:type="dxa"/>
            </w:tcMar>
            <w:vAlign w:val="center"/>
          </w:tcPr>
          <w:p w14:paraId="523105FD"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Ebasoodne: pikaajaline püsivus võib olla ülehinnatud.</w:t>
            </w:r>
          </w:p>
        </w:tc>
        <w:tc>
          <w:tcPr>
            <w:tcW w:w="2772" w:type="dxa"/>
            <w:tcMar>
              <w:top w:w="70" w:type="dxa"/>
              <w:left w:w="70" w:type="dxa"/>
              <w:bottom w:w="70" w:type="dxa"/>
              <w:right w:w="70" w:type="dxa"/>
            </w:tcMar>
            <w:vAlign w:val="center"/>
          </w:tcPr>
          <w:p w14:paraId="3DBF9832"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Kontrollida pikaajalisi arvutusi ka c′ = 0 kPa variandiga või esitada projektikohane tõendus.</w:t>
            </w:r>
          </w:p>
        </w:tc>
        <w:tc>
          <w:tcPr>
            <w:tcW w:w="1200" w:type="dxa"/>
            <w:tcMar>
              <w:top w:w="70" w:type="dxa"/>
              <w:left w:w="70" w:type="dxa"/>
              <w:bottom w:w="70" w:type="dxa"/>
              <w:right w:w="70" w:type="dxa"/>
            </w:tcMar>
            <w:vAlign w:val="center"/>
          </w:tcPr>
          <w:p w14:paraId="7A3E9578"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6; 9.1; 9.2</w:t>
            </w:r>
          </w:p>
        </w:tc>
        <w:tc>
          <w:tcPr>
            <w:tcW w:w="4250" w:type="dxa"/>
            <w:vAlign w:val="center"/>
          </w:tcPr>
          <w:p w14:paraId="7EFE4CD8" w14:textId="5F80536B" w:rsidR="00797D5E" w:rsidRPr="000A6DB5" w:rsidRDefault="00797D5E" w:rsidP="00797D5E">
            <w:pPr>
              <w:spacing w:after="0" w:line="240" w:lineRule="auto"/>
              <w:jc w:val="left"/>
              <w:rPr>
                <w:rFonts w:ascii="Times New Roman" w:hAnsi="Times New Roman"/>
                <w:szCs w:val="36"/>
                <w:lang w:val="et-EE"/>
              </w:rPr>
            </w:pPr>
            <w:r w:rsidRPr="000A6DB5">
              <w:rPr>
                <w:rFonts w:ascii="Times New Roman" w:hAnsi="Times New Roman"/>
                <w:szCs w:val="36"/>
                <w:lang w:val="et-EE"/>
              </w:rPr>
              <w:t>Nõustume, et c' on üsna kõrges vahemikus, kuid varasema kogemuse järgi selliste savidel (viirsavi kihid 2-4) on suurusjärk c' ~5 kPa.</w:t>
            </w:r>
          </w:p>
          <w:p w14:paraId="1A4BBA9D" w14:textId="73D84B69" w:rsidR="0053078B" w:rsidRPr="000A6DB5" w:rsidRDefault="00802AEE" w:rsidP="00802AEE">
            <w:pPr>
              <w:spacing w:after="0" w:line="240" w:lineRule="auto"/>
              <w:jc w:val="left"/>
              <w:rPr>
                <w:rFonts w:ascii="Times New Roman" w:hAnsi="Times New Roman"/>
                <w:szCs w:val="36"/>
                <w:lang w:val="et-EE"/>
              </w:rPr>
            </w:pPr>
            <w:r w:rsidRPr="000A6DB5">
              <w:rPr>
                <w:rFonts w:ascii="Times New Roman" w:hAnsi="Times New Roman"/>
                <w:szCs w:val="36"/>
                <w:lang w:val="et-EE"/>
              </w:rPr>
              <w:t>Stabiilsusarvutused savipinnastes on c</w:t>
            </w:r>
            <w:r w:rsidRPr="000A6DB5">
              <w:rPr>
                <w:rFonts w:ascii="Times New Roman" w:hAnsi="Times New Roman"/>
                <w:szCs w:val="36"/>
                <w:vertAlign w:val="subscript"/>
                <w:lang w:val="et-EE"/>
              </w:rPr>
              <w:t>u</w:t>
            </w:r>
            <w:r w:rsidRPr="000A6DB5">
              <w:rPr>
                <w:rFonts w:ascii="Times New Roman" w:hAnsi="Times New Roman"/>
                <w:szCs w:val="36"/>
                <w:lang w:val="et-EE"/>
              </w:rPr>
              <w:t xml:space="preserve"> väärtuste järgi, mis reeglina on kriitilisemad. Kontrollarvutused on dreenitud tingimustes c’ ja </w:t>
            </w:r>
            <w:r w:rsidRPr="000A6DB5">
              <w:rPr>
                <w:rFonts w:ascii="Times New Roman" w:hAnsi="Times New Roman" w:cs="Times New Roman"/>
                <w:szCs w:val="36"/>
                <w:lang w:val="et-EE"/>
              </w:rPr>
              <w:t>φ</w:t>
            </w:r>
            <w:r w:rsidRPr="000A6DB5">
              <w:rPr>
                <w:rFonts w:ascii="Times New Roman" w:hAnsi="Times New Roman"/>
                <w:szCs w:val="36"/>
                <w:lang w:val="et-EE"/>
              </w:rPr>
              <w:t xml:space="preserve">’ järgi. Tüüpiliselt on purunemisolukord savi kihtides (2-4). Peamiselt määrava kiht 3 </w:t>
            </w:r>
            <w:r w:rsidR="00A040D4" w:rsidRPr="000A6DB5">
              <w:rPr>
                <w:rFonts w:ascii="Times New Roman" w:hAnsi="Times New Roman"/>
                <w:szCs w:val="36"/>
                <w:lang w:val="et-EE"/>
              </w:rPr>
              <w:t xml:space="preserve">omadused </w:t>
            </w:r>
            <w:r w:rsidRPr="000A6DB5">
              <w:rPr>
                <w:rFonts w:ascii="Times New Roman" w:hAnsi="Times New Roman"/>
                <w:szCs w:val="36"/>
                <w:lang w:val="et-EE"/>
              </w:rPr>
              <w:t xml:space="preserve">c’ ja </w:t>
            </w:r>
            <w:r w:rsidRPr="000A6DB5">
              <w:rPr>
                <w:rFonts w:ascii="Times New Roman" w:hAnsi="Times New Roman" w:cs="Times New Roman"/>
                <w:szCs w:val="36"/>
                <w:lang w:val="et-EE"/>
              </w:rPr>
              <w:t>φ</w:t>
            </w:r>
            <w:r w:rsidRPr="000A6DB5">
              <w:rPr>
                <w:rFonts w:ascii="Times New Roman" w:hAnsi="Times New Roman"/>
                <w:szCs w:val="36"/>
                <w:lang w:val="et-EE"/>
              </w:rPr>
              <w:t xml:space="preserve">’ on määratud laborikatsetel (nihketeimid ja kolmetelgsed surveteimid). Arvestame </w:t>
            </w:r>
            <w:r w:rsidR="00A040D4" w:rsidRPr="000A6DB5">
              <w:rPr>
                <w:rFonts w:ascii="Times New Roman" w:hAnsi="Times New Roman"/>
                <w:szCs w:val="36"/>
                <w:lang w:val="et-EE"/>
              </w:rPr>
              <w:t>tähelepanekuga</w:t>
            </w:r>
            <w:r w:rsidRPr="000A6DB5">
              <w:rPr>
                <w:rFonts w:ascii="Times New Roman" w:hAnsi="Times New Roman"/>
                <w:szCs w:val="36"/>
                <w:lang w:val="et-EE"/>
              </w:rPr>
              <w:t xml:space="preserve"> kriitiliste ristlõigete kontrollarvutustel.</w:t>
            </w:r>
          </w:p>
        </w:tc>
      </w:tr>
      <w:tr w:rsidR="0053078B" w:rsidRPr="000A6DB5" w14:paraId="08E0DEC9" w14:textId="6642E7A2" w:rsidTr="000D237D">
        <w:trPr>
          <w:cantSplit/>
          <w:jc w:val="center"/>
        </w:trPr>
        <w:tc>
          <w:tcPr>
            <w:tcW w:w="900" w:type="dxa"/>
            <w:tcMar>
              <w:top w:w="70" w:type="dxa"/>
              <w:left w:w="70" w:type="dxa"/>
              <w:bottom w:w="70" w:type="dxa"/>
              <w:right w:w="70" w:type="dxa"/>
            </w:tcMar>
            <w:vAlign w:val="center"/>
          </w:tcPr>
          <w:p w14:paraId="69178CC0"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A8 / A</w:t>
            </w:r>
          </w:p>
        </w:tc>
        <w:tc>
          <w:tcPr>
            <w:tcW w:w="2380" w:type="dxa"/>
            <w:tcMar>
              <w:top w:w="70" w:type="dxa"/>
              <w:left w:w="70" w:type="dxa"/>
              <w:bottom w:w="70" w:type="dxa"/>
              <w:right w:w="70" w:type="dxa"/>
            </w:tcMar>
            <w:vAlign w:val="center"/>
          </w:tcPr>
          <w:p w14:paraId="477F924B"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Uuringu kogumaht ei taga kõigi parameetrite lokaalset piisavust, eelkõige Velise kogujatee silla ja puurvaiade kandekihtide kohal.</w:t>
            </w:r>
          </w:p>
        </w:tc>
        <w:tc>
          <w:tcPr>
            <w:tcW w:w="1818" w:type="dxa"/>
            <w:tcMar>
              <w:top w:w="70" w:type="dxa"/>
              <w:left w:w="70" w:type="dxa"/>
              <w:bottom w:w="70" w:type="dxa"/>
              <w:right w:w="70" w:type="dxa"/>
            </w:tcMar>
            <w:vAlign w:val="center"/>
          </w:tcPr>
          <w:p w14:paraId="041C1A58"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Potentsiaalselt ebasoodne, kui tugevamat või paksemat kihti üldistatakse.</w:t>
            </w:r>
          </w:p>
        </w:tc>
        <w:tc>
          <w:tcPr>
            <w:tcW w:w="2772" w:type="dxa"/>
            <w:tcMar>
              <w:top w:w="70" w:type="dxa"/>
              <w:left w:w="70" w:type="dxa"/>
              <w:bottom w:w="70" w:type="dxa"/>
              <w:right w:w="70" w:type="dxa"/>
            </w:tcMar>
            <w:vAlign w:val="center"/>
          </w:tcPr>
          <w:p w14:paraId="452B664E"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Siduda piisavus valitud lahenduse ja mõjutsooniga; teha sihitud lisauuring, kui arvutused või vundamendivalik seda nõuavad.</w:t>
            </w:r>
          </w:p>
        </w:tc>
        <w:tc>
          <w:tcPr>
            <w:tcW w:w="1200" w:type="dxa"/>
            <w:tcMar>
              <w:top w:w="70" w:type="dxa"/>
              <w:left w:w="70" w:type="dxa"/>
              <w:bottom w:w="70" w:type="dxa"/>
              <w:right w:w="70" w:type="dxa"/>
            </w:tcMar>
            <w:vAlign w:val="center"/>
          </w:tcPr>
          <w:p w14:paraId="2D008AFD"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3.1–3.2; 7; 9.1</w:t>
            </w:r>
          </w:p>
        </w:tc>
        <w:tc>
          <w:tcPr>
            <w:tcW w:w="4250" w:type="dxa"/>
            <w:vAlign w:val="center"/>
          </w:tcPr>
          <w:p w14:paraId="2FBD2072" w14:textId="4986DA94" w:rsidR="0053078B" w:rsidRPr="000A6DB5" w:rsidRDefault="00802AEE" w:rsidP="005D55FA">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Velise jõe piirkonnas tehakse täiendavaid tiivikkatseid kogujatee silla piirkonnas ja kontrolliks ka põhitee vasaku silla piirkonnas. </w:t>
            </w:r>
            <w:r w:rsidR="00A040D4" w:rsidRPr="000A6DB5">
              <w:rPr>
                <w:rFonts w:ascii="Times New Roman" w:hAnsi="Times New Roman"/>
                <w:szCs w:val="36"/>
                <w:lang w:val="et-EE"/>
              </w:rPr>
              <w:t>Kavandatud välitöö</w:t>
            </w:r>
            <w:r w:rsidRPr="000A6DB5">
              <w:rPr>
                <w:rFonts w:ascii="Times New Roman" w:hAnsi="Times New Roman"/>
                <w:szCs w:val="36"/>
                <w:lang w:val="et-EE"/>
              </w:rPr>
              <w:t xml:space="preserve"> sept. lõpus.</w:t>
            </w:r>
          </w:p>
        </w:tc>
      </w:tr>
      <w:tr w:rsidR="0053078B" w:rsidRPr="00A77B86" w14:paraId="58F21385" w14:textId="05929327" w:rsidTr="000D237D">
        <w:trPr>
          <w:cantSplit/>
          <w:jc w:val="center"/>
        </w:trPr>
        <w:tc>
          <w:tcPr>
            <w:tcW w:w="900" w:type="dxa"/>
            <w:tcMar>
              <w:top w:w="70" w:type="dxa"/>
              <w:left w:w="70" w:type="dxa"/>
              <w:bottom w:w="70" w:type="dxa"/>
              <w:right w:w="70" w:type="dxa"/>
            </w:tcMar>
            <w:vAlign w:val="center"/>
          </w:tcPr>
          <w:p w14:paraId="35CF7473"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lastRenderedPageBreak/>
              <w:t>A9 / A</w:t>
            </w:r>
          </w:p>
        </w:tc>
        <w:tc>
          <w:tcPr>
            <w:tcW w:w="2380" w:type="dxa"/>
            <w:tcMar>
              <w:top w:w="70" w:type="dxa"/>
              <w:left w:w="70" w:type="dxa"/>
              <w:bottom w:w="70" w:type="dxa"/>
              <w:right w:w="70" w:type="dxa"/>
            </w:tcMar>
            <w:vAlign w:val="center"/>
          </w:tcPr>
          <w:p w14:paraId="72B338CA"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FVT parandustegur μ = 0,8 ei ole proovipõhiselt põhjendatud.</w:t>
            </w:r>
          </w:p>
        </w:tc>
        <w:tc>
          <w:tcPr>
            <w:tcW w:w="1818" w:type="dxa"/>
            <w:tcMar>
              <w:top w:w="70" w:type="dxa"/>
              <w:left w:w="70" w:type="dxa"/>
              <w:bottom w:w="70" w:type="dxa"/>
              <w:right w:w="70" w:type="dxa"/>
            </w:tcMar>
            <w:vAlign w:val="center"/>
          </w:tcPr>
          <w:p w14:paraId="6096957E"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Ebasoodne, kui tegelik μ on väiksem: c</w:t>
            </w:r>
            <w:r w:rsidRPr="000A6DB5">
              <w:rPr>
                <w:rFonts w:ascii="Times New Roman" w:hAnsi="Times New Roman"/>
                <w:szCs w:val="36"/>
                <w:vertAlign w:val="subscript"/>
                <w:lang w:val="et-EE"/>
              </w:rPr>
              <w:t>u</w:t>
            </w:r>
            <w:r w:rsidRPr="000A6DB5">
              <w:rPr>
                <w:rFonts w:ascii="Times New Roman" w:hAnsi="Times New Roman"/>
                <w:szCs w:val="36"/>
                <w:lang w:val="et-EE"/>
              </w:rPr>
              <w:t xml:space="preserve"> ja püsivus on ülehinnatud.</w:t>
            </w:r>
          </w:p>
        </w:tc>
        <w:tc>
          <w:tcPr>
            <w:tcW w:w="2772" w:type="dxa"/>
            <w:tcMar>
              <w:top w:w="70" w:type="dxa"/>
              <w:left w:w="70" w:type="dxa"/>
              <w:bottom w:w="70" w:type="dxa"/>
              <w:right w:w="70" w:type="dxa"/>
            </w:tcMar>
            <w:vAlign w:val="center"/>
          </w:tcPr>
          <w:p w14:paraId="0BF1E33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Põhjendada μ = 0,8 sobivust või kontrollida asjakohast μ = 0,7 varianti; arvestada kohalikke väiksemaid nihketugevusi ja etapilist koormamist.</w:t>
            </w:r>
          </w:p>
        </w:tc>
        <w:tc>
          <w:tcPr>
            <w:tcW w:w="1200" w:type="dxa"/>
            <w:tcMar>
              <w:top w:w="70" w:type="dxa"/>
              <w:left w:w="70" w:type="dxa"/>
              <w:bottom w:w="70" w:type="dxa"/>
              <w:right w:w="70" w:type="dxa"/>
            </w:tcMar>
            <w:vAlign w:val="center"/>
          </w:tcPr>
          <w:p w14:paraId="59A63953"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5.3; 6.2; 9.1; 9.2</w:t>
            </w:r>
          </w:p>
        </w:tc>
        <w:tc>
          <w:tcPr>
            <w:tcW w:w="4250" w:type="dxa"/>
            <w:vAlign w:val="center"/>
          </w:tcPr>
          <w:p w14:paraId="306119B7" w14:textId="7C1D306D" w:rsidR="00797D5E" w:rsidRPr="000A6DB5" w:rsidRDefault="005D55FA" w:rsidP="005D55FA">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Eestis on pikaajaline kogemus viirsavide tiivikkatsetel teguri väärtusega μ = 0,8. </w:t>
            </w:r>
            <w:r w:rsidR="00797D5E" w:rsidRPr="000A6DB5">
              <w:rPr>
                <w:rFonts w:ascii="Times New Roman" w:hAnsi="Times New Roman"/>
                <w:szCs w:val="36"/>
                <w:lang w:val="et-EE"/>
              </w:rPr>
              <w:t>Kontroll</w:t>
            </w:r>
          </w:p>
          <w:p w14:paraId="3ED0DA98" w14:textId="4A1F1CC4" w:rsidR="00797D5E" w:rsidRPr="000A6DB5" w:rsidRDefault="00797D5E" w:rsidP="00797D5E">
            <w:pPr>
              <w:spacing w:after="0" w:line="240" w:lineRule="auto"/>
              <w:jc w:val="left"/>
              <w:rPr>
                <w:rFonts w:ascii="Times New Roman" w:hAnsi="Times New Roman"/>
                <w:szCs w:val="36"/>
                <w:lang w:val="et-EE"/>
              </w:rPr>
            </w:pPr>
            <w:r w:rsidRPr="000A6DB5">
              <w:rPr>
                <w:rFonts w:ascii="Times New Roman" w:hAnsi="Times New Roman"/>
                <w:szCs w:val="36"/>
                <w:lang w:val="et-EE"/>
              </w:rPr>
              <w:t>EVS-EN 1997-2 Lisa I järgi:</w:t>
            </w:r>
          </w:p>
          <w:p w14:paraId="6D5ECE7C" w14:textId="3D6D7229" w:rsidR="00797D5E" w:rsidRPr="000A6DB5" w:rsidRDefault="00797D5E" w:rsidP="00797D5E">
            <w:pPr>
              <w:pStyle w:val="Loendilik"/>
              <w:numPr>
                <w:ilvl w:val="0"/>
                <w:numId w:val="2"/>
              </w:numPr>
              <w:spacing w:after="0" w:line="240" w:lineRule="auto"/>
              <w:jc w:val="left"/>
              <w:rPr>
                <w:rFonts w:ascii="Times New Roman" w:hAnsi="Times New Roman"/>
                <w:szCs w:val="36"/>
                <w:lang w:val="et-EE"/>
              </w:rPr>
            </w:pPr>
            <w:r w:rsidRPr="000A6DB5">
              <w:rPr>
                <w:rFonts w:ascii="Times New Roman" w:hAnsi="Times New Roman"/>
                <w:szCs w:val="36"/>
                <w:lang w:val="et-EE"/>
              </w:rPr>
              <w:t>μ ≈ 0,77 kiht 3 (w</w:t>
            </w:r>
            <w:r w:rsidRPr="000A6DB5">
              <w:rPr>
                <w:rFonts w:ascii="Times New Roman" w:hAnsi="Times New Roman"/>
                <w:szCs w:val="36"/>
                <w:vertAlign w:val="subscript"/>
                <w:lang w:val="et-EE"/>
              </w:rPr>
              <w:t>L</w:t>
            </w:r>
            <w:r w:rsidRPr="000A6DB5">
              <w:rPr>
                <w:rFonts w:ascii="Times New Roman" w:hAnsi="Times New Roman"/>
                <w:szCs w:val="36"/>
                <w:lang w:val="et-EE"/>
              </w:rPr>
              <w:t xml:space="preserve"> ≈ 77 %)</w:t>
            </w:r>
          </w:p>
          <w:p w14:paraId="69246002" w14:textId="578B7519" w:rsidR="00797D5E" w:rsidRPr="000A6DB5" w:rsidRDefault="00797D5E" w:rsidP="00797D5E">
            <w:pPr>
              <w:pStyle w:val="Loendilik"/>
              <w:numPr>
                <w:ilvl w:val="0"/>
                <w:numId w:val="2"/>
              </w:numPr>
              <w:spacing w:after="0" w:line="240" w:lineRule="auto"/>
              <w:jc w:val="left"/>
              <w:rPr>
                <w:rFonts w:ascii="Times New Roman" w:hAnsi="Times New Roman"/>
                <w:szCs w:val="36"/>
                <w:lang w:val="et-EE"/>
              </w:rPr>
            </w:pPr>
            <w:r w:rsidRPr="000A6DB5">
              <w:rPr>
                <w:rFonts w:ascii="Times New Roman" w:hAnsi="Times New Roman"/>
                <w:szCs w:val="36"/>
                <w:lang w:val="et-EE"/>
              </w:rPr>
              <w:t>μ ≈ 0,85 kiht 4 (w</w:t>
            </w:r>
            <w:r w:rsidRPr="000A6DB5">
              <w:rPr>
                <w:rFonts w:ascii="Times New Roman" w:hAnsi="Times New Roman"/>
                <w:szCs w:val="36"/>
                <w:vertAlign w:val="subscript"/>
                <w:lang w:val="et-EE"/>
              </w:rPr>
              <w:t>L</w:t>
            </w:r>
            <w:r w:rsidRPr="000A6DB5">
              <w:rPr>
                <w:rFonts w:ascii="Times New Roman" w:hAnsi="Times New Roman"/>
                <w:szCs w:val="36"/>
                <w:lang w:val="et-EE"/>
              </w:rPr>
              <w:t xml:space="preserve"> ≈ 60 %),</w:t>
            </w:r>
          </w:p>
          <w:p w14:paraId="33841B66" w14:textId="0722A983" w:rsidR="00797D5E" w:rsidRPr="000A6DB5" w:rsidRDefault="00797D5E" w:rsidP="00797D5E">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Keskmine μ = 0,8 on kasutatud TK nihketugevuse tulemuste korrektsiooniks. </w:t>
            </w:r>
          </w:p>
          <w:p w14:paraId="742AFC4F" w14:textId="77777777" w:rsidR="0003048B" w:rsidRPr="000A6DB5" w:rsidRDefault="00797D5E" w:rsidP="005D55FA">
            <w:pPr>
              <w:spacing w:after="0" w:line="240" w:lineRule="auto"/>
              <w:jc w:val="left"/>
              <w:rPr>
                <w:rFonts w:ascii="Times New Roman" w:hAnsi="Times New Roman"/>
                <w:szCs w:val="36"/>
                <w:lang w:val="et-EE"/>
              </w:rPr>
            </w:pPr>
            <w:r w:rsidRPr="000A6DB5">
              <w:rPr>
                <w:rFonts w:ascii="Times New Roman" w:hAnsi="Times New Roman"/>
                <w:szCs w:val="36"/>
                <w:lang w:val="et-EE"/>
              </w:rPr>
              <w:t>Täiendavalt a</w:t>
            </w:r>
            <w:r w:rsidR="00A040D4" w:rsidRPr="000A6DB5">
              <w:rPr>
                <w:rFonts w:ascii="Times New Roman" w:hAnsi="Times New Roman"/>
                <w:szCs w:val="36"/>
                <w:lang w:val="et-EE"/>
              </w:rPr>
              <w:t>rvestame</w:t>
            </w:r>
            <w:r w:rsidR="0003048B" w:rsidRPr="000A6DB5">
              <w:rPr>
                <w:rFonts w:ascii="Times New Roman" w:hAnsi="Times New Roman"/>
                <w:szCs w:val="36"/>
                <w:lang w:val="et-EE"/>
              </w:rPr>
              <w:t>, et</w:t>
            </w:r>
            <w:r w:rsidR="00A040D4" w:rsidRPr="000A6DB5">
              <w:rPr>
                <w:rFonts w:ascii="Times New Roman" w:hAnsi="Times New Roman"/>
                <w:szCs w:val="36"/>
                <w:lang w:val="et-EE"/>
              </w:rPr>
              <w:t xml:space="preserve"> </w:t>
            </w:r>
            <w:r w:rsidR="005D55FA" w:rsidRPr="000A6DB5">
              <w:rPr>
                <w:rFonts w:ascii="Times New Roman" w:hAnsi="Times New Roman"/>
                <w:szCs w:val="36"/>
                <w:lang w:val="et-EE"/>
              </w:rPr>
              <w:t>Eurokoodeks 7 Tabel A.4</w:t>
            </w:r>
            <w:r w:rsidR="005953DD" w:rsidRPr="000A6DB5">
              <w:rPr>
                <w:rFonts w:ascii="Times New Roman" w:hAnsi="Times New Roman"/>
                <w:szCs w:val="36"/>
                <w:lang w:val="et-EE"/>
              </w:rPr>
              <w:t xml:space="preserve"> </w:t>
            </w:r>
            <w:r w:rsidR="005D55FA" w:rsidRPr="000A6DB5">
              <w:rPr>
                <w:rFonts w:ascii="Times New Roman" w:hAnsi="Times New Roman"/>
                <w:szCs w:val="36"/>
                <w:lang w:val="et-EE"/>
              </w:rPr>
              <w:t>„Pinnase parameetrite (</w:t>
            </w:r>
            <w:r w:rsidR="005D55FA" w:rsidRPr="000A6DB5">
              <w:rPr>
                <w:rFonts w:ascii="Times New Roman" w:hAnsi="Times New Roman" w:cs="Times New Roman"/>
                <w:szCs w:val="36"/>
                <w:lang w:val="et-EE"/>
              </w:rPr>
              <w:t>γ</w:t>
            </w:r>
            <w:r w:rsidR="005D55FA" w:rsidRPr="000A6DB5">
              <w:rPr>
                <w:rFonts w:ascii="Times New Roman" w:hAnsi="Times New Roman"/>
                <w:szCs w:val="36"/>
                <w:vertAlign w:val="subscript"/>
                <w:lang w:val="et-EE"/>
              </w:rPr>
              <w:t>M</w:t>
            </w:r>
            <w:r w:rsidR="005D55FA" w:rsidRPr="000A6DB5">
              <w:rPr>
                <w:rFonts w:ascii="Times New Roman" w:hAnsi="Times New Roman"/>
                <w:szCs w:val="36"/>
                <w:lang w:val="et-EE"/>
              </w:rPr>
              <w:t>) osavarutegurid“ järgi on arvutustes dreenimata nihketugevusele c</w:t>
            </w:r>
            <w:r w:rsidR="005D55FA" w:rsidRPr="000A6DB5">
              <w:rPr>
                <w:rFonts w:ascii="Times New Roman" w:hAnsi="Times New Roman"/>
                <w:szCs w:val="36"/>
                <w:vertAlign w:val="subscript"/>
                <w:lang w:val="et-EE"/>
              </w:rPr>
              <w:t>u</w:t>
            </w:r>
            <w:r w:rsidR="005953DD" w:rsidRPr="000A6DB5">
              <w:rPr>
                <w:rFonts w:ascii="Times New Roman" w:hAnsi="Times New Roman"/>
                <w:szCs w:val="36"/>
                <w:vertAlign w:val="subscript"/>
                <w:lang w:val="et-EE"/>
              </w:rPr>
              <w:t>,d</w:t>
            </w:r>
            <w:r w:rsidR="005D55FA" w:rsidRPr="000A6DB5">
              <w:rPr>
                <w:rFonts w:ascii="Times New Roman" w:hAnsi="Times New Roman"/>
                <w:szCs w:val="36"/>
                <w:lang w:val="et-EE"/>
              </w:rPr>
              <w:t xml:space="preserve"> rakendatav osavarutegur </w:t>
            </w:r>
            <w:r w:rsidR="005D55FA" w:rsidRPr="000A6DB5">
              <w:rPr>
                <w:rFonts w:ascii="Times New Roman" w:hAnsi="Times New Roman" w:cs="Times New Roman"/>
                <w:szCs w:val="36"/>
                <w:lang w:val="et-EE"/>
              </w:rPr>
              <w:t>γ</w:t>
            </w:r>
            <w:r w:rsidR="005D55FA" w:rsidRPr="000A6DB5">
              <w:rPr>
                <w:rFonts w:ascii="Times New Roman" w:hAnsi="Times New Roman"/>
                <w:szCs w:val="36"/>
                <w:vertAlign w:val="subscript"/>
                <w:lang w:val="et-EE"/>
              </w:rPr>
              <w:t xml:space="preserve">M </w:t>
            </w:r>
            <w:r w:rsidR="005D55FA" w:rsidRPr="000A6DB5">
              <w:rPr>
                <w:rFonts w:ascii="Times New Roman" w:hAnsi="Times New Roman"/>
                <w:szCs w:val="36"/>
                <w:lang w:val="et-EE"/>
              </w:rPr>
              <w:t>= 1,4</w:t>
            </w:r>
            <w:r w:rsidR="005953DD" w:rsidRPr="000A6DB5">
              <w:rPr>
                <w:rFonts w:ascii="Times New Roman" w:hAnsi="Times New Roman"/>
                <w:szCs w:val="36"/>
                <w:lang w:val="et-EE"/>
              </w:rPr>
              <w:t xml:space="preserve"> , mis</w:t>
            </w:r>
            <w:r w:rsidR="005D55FA" w:rsidRPr="000A6DB5">
              <w:rPr>
                <w:rFonts w:ascii="Times New Roman" w:hAnsi="Times New Roman"/>
                <w:szCs w:val="36"/>
                <w:lang w:val="et-EE"/>
              </w:rPr>
              <w:t xml:space="preserve"> </w:t>
            </w:r>
            <w:r w:rsidR="005953DD" w:rsidRPr="000A6DB5">
              <w:rPr>
                <w:rFonts w:ascii="Times New Roman" w:hAnsi="Times New Roman"/>
                <w:szCs w:val="36"/>
                <w:lang w:val="et-EE"/>
              </w:rPr>
              <w:t xml:space="preserve">on piisava varuga μ = 0,7 … 0,9 väärtuste piirkonnas. </w:t>
            </w:r>
          </w:p>
          <w:p w14:paraId="6323FB8F" w14:textId="65D9EB76" w:rsidR="0053078B" w:rsidRPr="000A6DB5" w:rsidRDefault="005D55FA" w:rsidP="005D55FA">
            <w:pPr>
              <w:spacing w:after="0" w:line="240" w:lineRule="auto"/>
              <w:jc w:val="left"/>
              <w:rPr>
                <w:rFonts w:ascii="Times New Roman" w:hAnsi="Times New Roman"/>
                <w:szCs w:val="36"/>
                <w:lang w:val="et-EE"/>
              </w:rPr>
            </w:pPr>
            <w:r w:rsidRPr="000A6DB5">
              <w:rPr>
                <w:rFonts w:ascii="Times New Roman" w:hAnsi="Times New Roman"/>
                <w:szCs w:val="36"/>
                <w:lang w:val="et-EE"/>
              </w:rPr>
              <w:t>Projekteerimisel nähakse ette kriitilisematel ehitusaladel etapiviisilist koormamist, s.t mullete üles ehitamist järkjärguliselt.</w:t>
            </w:r>
          </w:p>
        </w:tc>
      </w:tr>
      <w:tr w:rsidR="0053078B" w:rsidRPr="000A6DB5" w14:paraId="18CEF960" w14:textId="76768638" w:rsidTr="000D237D">
        <w:trPr>
          <w:cantSplit/>
          <w:jc w:val="center"/>
        </w:trPr>
        <w:tc>
          <w:tcPr>
            <w:tcW w:w="900" w:type="dxa"/>
            <w:tcMar>
              <w:top w:w="70" w:type="dxa"/>
              <w:left w:w="70" w:type="dxa"/>
              <w:bottom w:w="70" w:type="dxa"/>
              <w:right w:w="70" w:type="dxa"/>
            </w:tcMar>
            <w:vAlign w:val="center"/>
          </w:tcPr>
          <w:p w14:paraId="59E3C482"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A10 / A</w:t>
            </w:r>
          </w:p>
        </w:tc>
        <w:tc>
          <w:tcPr>
            <w:tcW w:w="2380" w:type="dxa"/>
            <w:tcMar>
              <w:top w:w="70" w:type="dxa"/>
              <w:left w:w="70" w:type="dxa"/>
              <w:bottom w:w="70" w:type="dxa"/>
              <w:right w:w="70" w:type="dxa"/>
            </w:tcMar>
            <w:vAlign w:val="center"/>
          </w:tcPr>
          <w:p w14:paraId="11F69E59"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Projekteerivat põhjavee- ja poorirõhuprofiili ei ole määratud; GL-3150 hooajalised väited on vastuolulised.</w:t>
            </w:r>
          </w:p>
        </w:tc>
        <w:tc>
          <w:tcPr>
            <w:tcW w:w="1818" w:type="dxa"/>
            <w:tcMar>
              <w:top w:w="70" w:type="dxa"/>
              <w:left w:w="70" w:type="dxa"/>
              <w:bottom w:w="70" w:type="dxa"/>
              <w:right w:w="70" w:type="dxa"/>
            </w:tcMar>
            <w:vAlign w:val="center"/>
          </w:tcPr>
          <w:p w14:paraId="3D257E1F"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Tõenäoliselt ebasoodne, kui kasutatud veetase on liiga madal; mõju sõltub arvutusliigist.</w:t>
            </w:r>
          </w:p>
        </w:tc>
        <w:tc>
          <w:tcPr>
            <w:tcW w:w="2772" w:type="dxa"/>
            <w:tcMar>
              <w:top w:w="70" w:type="dxa"/>
              <w:left w:w="70" w:type="dxa"/>
              <w:bottom w:w="70" w:type="dxa"/>
              <w:right w:w="70" w:type="dxa"/>
            </w:tcMar>
            <w:vAlign w:val="center"/>
          </w:tcPr>
          <w:p w14:paraId="6264312B"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Määrata piirseisundite ja ehitusetappide veetasemed ning poorirõhuprofiilid; siduda need efektiivpingete, OCR-i, vajumi ja püsivusega.</w:t>
            </w:r>
          </w:p>
        </w:tc>
        <w:tc>
          <w:tcPr>
            <w:tcW w:w="1200" w:type="dxa"/>
            <w:tcMar>
              <w:top w:w="70" w:type="dxa"/>
              <w:left w:w="70" w:type="dxa"/>
              <w:bottom w:w="70" w:type="dxa"/>
              <w:right w:w="70" w:type="dxa"/>
            </w:tcMar>
            <w:vAlign w:val="center"/>
          </w:tcPr>
          <w:p w14:paraId="38BF2A85"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3.4; 9.1; 9.2</w:t>
            </w:r>
          </w:p>
        </w:tc>
        <w:tc>
          <w:tcPr>
            <w:tcW w:w="4250" w:type="dxa"/>
            <w:vAlign w:val="center"/>
          </w:tcPr>
          <w:p w14:paraId="3C081A6A" w14:textId="7D8C5C7E" w:rsidR="0053078B" w:rsidRPr="000A6DB5" w:rsidRDefault="005D55FA" w:rsidP="005D55FA">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Seletuskirja sõnastust täpsustame. </w:t>
            </w:r>
            <w:r w:rsidRPr="000A6DB5">
              <w:rPr>
                <w:rFonts w:ascii="Times New Roman" w:hAnsi="Times New Roman"/>
                <w:szCs w:val="36"/>
                <w:lang w:val="et-EE"/>
              </w:rPr>
              <w:br/>
              <w:t>Pinnaseveenivoo asjus vt. A2 / A kommentaari.</w:t>
            </w:r>
          </w:p>
        </w:tc>
      </w:tr>
      <w:tr w:rsidR="0053078B" w:rsidRPr="000A6DB5" w14:paraId="44EE4380" w14:textId="1DEA28F4" w:rsidTr="000D237D">
        <w:trPr>
          <w:cantSplit/>
          <w:jc w:val="center"/>
        </w:trPr>
        <w:tc>
          <w:tcPr>
            <w:tcW w:w="900" w:type="dxa"/>
            <w:tcMar>
              <w:top w:w="70" w:type="dxa"/>
              <w:left w:w="70" w:type="dxa"/>
              <w:bottom w:w="70" w:type="dxa"/>
              <w:right w:w="70" w:type="dxa"/>
            </w:tcMar>
            <w:vAlign w:val="center"/>
          </w:tcPr>
          <w:p w14:paraId="57418F2C"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A11 / A</w:t>
            </w:r>
          </w:p>
        </w:tc>
        <w:tc>
          <w:tcPr>
            <w:tcW w:w="2380" w:type="dxa"/>
            <w:tcMar>
              <w:top w:w="70" w:type="dxa"/>
              <w:left w:w="70" w:type="dxa"/>
              <w:bottom w:w="70" w:type="dxa"/>
              <w:right w:w="70" w:type="dxa"/>
            </w:tcMar>
            <w:vAlign w:val="center"/>
          </w:tcPr>
          <w:p w14:paraId="091E66C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Kihi S paksus ei ole kõigis vaiaasukohtades teada ning küllastunud liivmöll võib puurimisel häiruda.</w:t>
            </w:r>
          </w:p>
        </w:tc>
        <w:tc>
          <w:tcPr>
            <w:tcW w:w="1818" w:type="dxa"/>
            <w:tcMar>
              <w:top w:w="70" w:type="dxa"/>
              <w:left w:w="70" w:type="dxa"/>
              <w:bottom w:w="70" w:type="dxa"/>
              <w:right w:w="70" w:type="dxa"/>
            </w:tcMar>
            <w:vAlign w:val="center"/>
          </w:tcPr>
          <w:p w14:paraId="6E5980F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Ebasoodne: otsakandevõime ja läbisurumiskindlus võivad olla ülehinnatud.</w:t>
            </w:r>
          </w:p>
        </w:tc>
        <w:tc>
          <w:tcPr>
            <w:tcW w:w="2772" w:type="dxa"/>
            <w:tcMar>
              <w:top w:w="70" w:type="dxa"/>
              <w:left w:w="70" w:type="dxa"/>
              <w:bottom w:w="70" w:type="dxa"/>
              <w:right w:w="70" w:type="dxa"/>
            </w:tcMar>
            <w:vAlign w:val="center"/>
          </w:tcPr>
          <w:p w14:paraId="7AB53EB2"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Kihti S toetumisel tõendada piisav paksus, aluskiht, läbisurumiskindlus ja tehnoloogia sobivus. Läbiva vaia korral S-i otsakandevõimet ei arvestata.</w:t>
            </w:r>
          </w:p>
        </w:tc>
        <w:tc>
          <w:tcPr>
            <w:tcW w:w="1200" w:type="dxa"/>
            <w:tcMar>
              <w:top w:w="70" w:type="dxa"/>
              <w:left w:w="70" w:type="dxa"/>
              <w:bottom w:w="70" w:type="dxa"/>
              <w:right w:w="70" w:type="dxa"/>
            </w:tcMar>
            <w:vAlign w:val="center"/>
          </w:tcPr>
          <w:p w14:paraId="16333112"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6.4; 7.3; 8; 9.1</w:t>
            </w:r>
          </w:p>
        </w:tc>
        <w:tc>
          <w:tcPr>
            <w:tcW w:w="4250" w:type="dxa"/>
            <w:vAlign w:val="center"/>
          </w:tcPr>
          <w:p w14:paraId="72EE86AF" w14:textId="77777777" w:rsidR="00AC6569" w:rsidRPr="000A6DB5" w:rsidRDefault="00AC6569" w:rsidP="00AC6569">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Kiht S on tuvastatud Päärdu viadukti juures (PA.7–PA.8), viirsavi ja aluspõhja vahel, paksusega 2,2–3,2 m. </w:t>
            </w:r>
          </w:p>
          <w:p w14:paraId="3B31E751" w14:textId="16DBD6AF" w:rsidR="0053078B" w:rsidRPr="000A6DB5" w:rsidRDefault="00AC6569" w:rsidP="00AC6569">
            <w:pPr>
              <w:spacing w:after="0" w:line="240" w:lineRule="auto"/>
              <w:jc w:val="left"/>
              <w:rPr>
                <w:rFonts w:ascii="Times New Roman" w:hAnsi="Times New Roman"/>
                <w:szCs w:val="36"/>
                <w:lang w:val="et-EE"/>
              </w:rPr>
            </w:pPr>
            <w:r w:rsidRPr="000A6DB5">
              <w:rPr>
                <w:rFonts w:ascii="Times New Roman" w:hAnsi="Times New Roman"/>
                <w:szCs w:val="36"/>
                <w:lang w:val="et-EE"/>
              </w:rPr>
              <w:t>Tähelepanekut arvestatakse rajatiste projekteerimisel.</w:t>
            </w:r>
            <w:r w:rsidR="00A040D4" w:rsidRPr="000A6DB5">
              <w:rPr>
                <w:rFonts w:ascii="Times New Roman" w:hAnsi="Times New Roman"/>
                <w:szCs w:val="36"/>
                <w:lang w:val="et-EE"/>
              </w:rPr>
              <w:t xml:space="preserve"> </w:t>
            </w:r>
          </w:p>
        </w:tc>
      </w:tr>
      <w:tr w:rsidR="0053078B" w:rsidRPr="00A77B86" w14:paraId="6772659D" w14:textId="0483DDA1" w:rsidTr="000D237D">
        <w:trPr>
          <w:cantSplit/>
          <w:jc w:val="center"/>
        </w:trPr>
        <w:tc>
          <w:tcPr>
            <w:tcW w:w="900" w:type="dxa"/>
            <w:tcMar>
              <w:top w:w="70" w:type="dxa"/>
              <w:left w:w="70" w:type="dxa"/>
              <w:bottom w:w="70" w:type="dxa"/>
              <w:right w:w="70" w:type="dxa"/>
            </w:tcMar>
            <w:vAlign w:val="center"/>
          </w:tcPr>
          <w:p w14:paraId="03A055AD"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lastRenderedPageBreak/>
              <w:t>B1 / B</w:t>
            </w:r>
          </w:p>
        </w:tc>
        <w:tc>
          <w:tcPr>
            <w:tcW w:w="2380" w:type="dxa"/>
            <w:tcMar>
              <w:top w:w="70" w:type="dxa"/>
              <w:left w:w="70" w:type="dxa"/>
              <w:bottom w:w="70" w:type="dxa"/>
              <w:right w:w="70" w:type="dxa"/>
            </w:tcMar>
            <w:vAlign w:val="center"/>
          </w:tcPr>
          <w:p w14:paraId="39038EF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OCR &gt; 2 proovide väljajätmine on GL-3150 v5-s sisuliselt põhjendatud, kuid proovipõhine arvutusahel ei ole lähtefailidest täielikult taastatav.</w:t>
            </w:r>
          </w:p>
        </w:tc>
        <w:tc>
          <w:tcPr>
            <w:tcW w:w="1818" w:type="dxa"/>
            <w:tcMar>
              <w:top w:w="70" w:type="dxa"/>
              <w:left w:w="70" w:type="dxa"/>
              <w:bottom w:w="70" w:type="dxa"/>
              <w:right w:w="70" w:type="dxa"/>
            </w:tcMar>
            <w:vAlign w:val="center"/>
          </w:tcPr>
          <w:p w14:paraId="58904749"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Tõenäoliselt ebasoodne, kui väljajätmine tõstab esinduslikku σ′</w:t>
            </w:r>
            <w:r w:rsidRPr="000A6DB5">
              <w:rPr>
                <w:rFonts w:ascii="Times New Roman" w:hAnsi="Times New Roman"/>
                <w:szCs w:val="36"/>
                <w:vertAlign w:val="subscript"/>
                <w:lang w:val="et-EE"/>
              </w:rPr>
              <w:t>p</w:t>
            </w:r>
            <w:r w:rsidRPr="000A6DB5">
              <w:rPr>
                <w:rFonts w:ascii="Times New Roman" w:hAnsi="Times New Roman"/>
                <w:szCs w:val="36"/>
                <w:lang w:val="et-EE"/>
              </w:rPr>
              <w:t>/OCR-i.</w:t>
            </w:r>
          </w:p>
        </w:tc>
        <w:tc>
          <w:tcPr>
            <w:tcW w:w="2772" w:type="dxa"/>
            <w:tcMar>
              <w:top w:w="70" w:type="dxa"/>
              <w:left w:w="70" w:type="dxa"/>
              <w:bottom w:w="70" w:type="dxa"/>
              <w:right w:w="70" w:type="dxa"/>
            </w:tcMar>
            <w:vAlign w:val="center"/>
          </w:tcPr>
          <w:p w14:paraId="320BA625"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Kui OCR-statistika on määrav, täpsustada proovipõhist arvutust või arvestada jälgitavuse piirangut parameetrivalikus ja tundlikkusanalüüsis.</w:t>
            </w:r>
          </w:p>
        </w:tc>
        <w:tc>
          <w:tcPr>
            <w:tcW w:w="1200" w:type="dxa"/>
            <w:tcMar>
              <w:top w:w="70" w:type="dxa"/>
              <w:left w:w="70" w:type="dxa"/>
              <w:bottom w:w="70" w:type="dxa"/>
              <w:right w:w="70" w:type="dxa"/>
            </w:tcMar>
            <w:vAlign w:val="center"/>
          </w:tcPr>
          <w:p w14:paraId="03F19F21"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6.2; 9.1</w:t>
            </w:r>
          </w:p>
        </w:tc>
        <w:tc>
          <w:tcPr>
            <w:tcW w:w="4250" w:type="dxa"/>
            <w:vAlign w:val="center"/>
          </w:tcPr>
          <w:p w14:paraId="51DA1CBD" w14:textId="5BA4ED3C" w:rsidR="0053078B" w:rsidRPr="000A6DB5" w:rsidRDefault="00AC6569" w:rsidP="00A040D4">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OCR </w:t>
            </w:r>
            <w:r w:rsidR="00790B5A" w:rsidRPr="000A6DB5">
              <w:rPr>
                <w:rFonts w:ascii="Times New Roman" w:hAnsi="Times New Roman"/>
                <w:szCs w:val="36"/>
                <w:lang w:val="et-EE"/>
              </w:rPr>
              <w:t>valikuid on põhjalikult selgitatud aruande p. 3.4.</w:t>
            </w:r>
            <w:r w:rsidR="00A040D4" w:rsidRPr="000A6DB5">
              <w:rPr>
                <w:rFonts w:ascii="Times New Roman" w:hAnsi="Times New Roman"/>
                <w:szCs w:val="36"/>
                <w:highlight w:val="cyan"/>
                <w:lang w:val="et-EE"/>
              </w:rPr>
              <w:t xml:space="preserve"> </w:t>
            </w:r>
          </w:p>
        </w:tc>
      </w:tr>
      <w:tr w:rsidR="0053078B" w:rsidRPr="00A77B86" w14:paraId="0FA145DF" w14:textId="378D61CB" w:rsidTr="000D237D">
        <w:trPr>
          <w:cantSplit/>
          <w:jc w:val="center"/>
        </w:trPr>
        <w:tc>
          <w:tcPr>
            <w:tcW w:w="900" w:type="dxa"/>
            <w:tcMar>
              <w:top w:w="70" w:type="dxa"/>
              <w:left w:w="70" w:type="dxa"/>
              <w:bottom w:w="70" w:type="dxa"/>
              <w:right w:w="70" w:type="dxa"/>
            </w:tcMar>
            <w:vAlign w:val="center"/>
          </w:tcPr>
          <w:p w14:paraId="2AB133D1"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B2 / B</w:t>
            </w:r>
          </w:p>
        </w:tc>
        <w:tc>
          <w:tcPr>
            <w:tcW w:w="2380" w:type="dxa"/>
            <w:tcMar>
              <w:top w:w="70" w:type="dxa"/>
              <w:left w:w="70" w:type="dxa"/>
              <w:bottom w:w="70" w:type="dxa"/>
              <w:right w:w="70" w:type="dxa"/>
            </w:tcMar>
            <w:vAlign w:val="center"/>
          </w:tcPr>
          <w:p w14:paraId="6B1DB57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Dissipatsioonis kasutatud u</w:t>
            </w:r>
            <w:r w:rsidRPr="000A6DB5">
              <w:rPr>
                <w:rFonts w:ascii="Times New Roman" w:hAnsi="Times New Roman"/>
                <w:szCs w:val="36"/>
                <w:vertAlign w:val="subscript"/>
                <w:lang w:val="et-EE"/>
              </w:rPr>
              <w:t>0</w:t>
            </w:r>
            <w:r w:rsidRPr="000A6DB5">
              <w:rPr>
                <w:rFonts w:ascii="Times New Roman" w:hAnsi="Times New Roman"/>
                <w:szCs w:val="36"/>
                <w:lang w:val="et-EE"/>
              </w:rPr>
              <w:t xml:space="preserve"> erineb puuraukudes mõõdetud veetasemest.</w:t>
            </w:r>
          </w:p>
        </w:tc>
        <w:tc>
          <w:tcPr>
            <w:tcW w:w="1818" w:type="dxa"/>
            <w:tcMar>
              <w:top w:w="70" w:type="dxa"/>
              <w:left w:w="70" w:type="dxa"/>
              <w:bottom w:w="70" w:type="dxa"/>
              <w:right w:w="70" w:type="dxa"/>
            </w:tcMar>
            <w:vAlign w:val="center"/>
          </w:tcPr>
          <w:p w14:paraId="6DC75637"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Sõltub u</w:t>
            </w:r>
            <w:r w:rsidRPr="000A6DB5">
              <w:rPr>
                <w:rFonts w:ascii="Times New Roman" w:hAnsi="Times New Roman"/>
                <w:szCs w:val="36"/>
                <w:vertAlign w:val="subscript"/>
                <w:lang w:val="et-EE"/>
              </w:rPr>
              <w:t>0</w:t>
            </w:r>
            <w:r w:rsidRPr="000A6DB5">
              <w:rPr>
                <w:rFonts w:ascii="Times New Roman" w:hAnsi="Times New Roman"/>
                <w:szCs w:val="36"/>
                <w:lang w:val="et-EE"/>
              </w:rPr>
              <w:t xml:space="preserve"> valikust; c</w:t>
            </w:r>
            <w:r w:rsidRPr="000A6DB5">
              <w:rPr>
                <w:rFonts w:ascii="Times New Roman" w:hAnsi="Times New Roman"/>
                <w:szCs w:val="36"/>
                <w:vertAlign w:val="subscript"/>
                <w:lang w:val="et-EE"/>
              </w:rPr>
              <w:t>h</w:t>
            </w:r>
            <w:r w:rsidRPr="000A6DB5">
              <w:rPr>
                <w:rFonts w:ascii="Times New Roman" w:hAnsi="Times New Roman"/>
                <w:szCs w:val="36"/>
                <w:lang w:val="et-EE"/>
              </w:rPr>
              <w:t xml:space="preserve"> võib muutuda mõlemas suunas.</w:t>
            </w:r>
          </w:p>
        </w:tc>
        <w:tc>
          <w:tcPr>
            <w:tcW w:w="2772" w:type="dxa"/>
            <w:tcMar>
              <w:top w:w="70" w:type="dxa"/>
              <w:left w:w="70" w:type="dxa"/>
              <w:bottom w:w="70" w:type="dxa"/>
              <w:right w:w="70" w:type="dxa"/>
            </w:tcMar>
            <w:vAlign w:val="center"/>
          </w:tcPr>
          <w:p w14:paraId="134380D5"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Kui c</w:t>
            </w:r>
            <w:r w:rsidRPr="000A6DB5">
              <w:rPr>
                <w:rFonts w:ascii="Times New Roman" w:hAnsi="Times New Roman"/>
                <w:szCs w:val="36"/>
                <w:vertAlign w:val="subscript"/>
                <w:lang w:val="et-EE"/>
              </w:rPr>
              <w:t>h</w:t>
            </w:r>
            <w:r w:rsidRPr="000A6DB5">
              <w:rPr>
                <w:rFonts w:ascii="Times New Roman" w:hAnsi="Times New Roman"/>
                <w:szCs w:val="36"/>
                <w:lang w:val="et-EE"/>
              </w:rPr>
              <w:t xml:space="preserve"> mõjutab lahendust, põhjendada u</w:t>
            </w:r>
            <w:r w:rsidRPr="000A6DB5">
              <w:rPr>
                <w:rFonts w:ascii="Times New Roman" w:hAnsi="Times New Roman"/>
                <w:szCs w:val="36"/>
                <w:vertAlign w:val="subscript"/>
                <w:lang w:val="et-EE"/>
              </w:rPr>
              <w:t>0</w:t>
            </w:r>
            <w:r w:rsidRPr="000A6DB5">
              <w:rPr>
                <w:rFonts w:ascii="Times New Roman" w:hAnsi="Times New Roman"/>
                <w:szCs w:val="36"/>
                <w:lang w:val="et-EE"/>
              </w:rPr>
              <w:t xml:space="preserve"> eeldust või kontrollida mõõdetud veetasemele vastavat tundlikkusvarianti.</w:t>
            </w:r>
          </w:p>
        </w:tc>
        <w:tc>
          <w:tcPr>
            <w:tcW w:w="1200" w:type="dxa"/>
            <w:tcMar>
              <w:top w:w="70" w:type="dxa"/>
              <w:left w:w="70" w:type="dxa"/>
              <w:bottom w:w="70" w:type="dxa"/>
              <w:right w:w="70" w:type="dxa"/>
            </w:tcMar>
            <w:vAlign w:val="center"/>
          </w:tcPr>
          <w:p w14:paraId="1FB220CE"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3.4; 4.1; 9.1</w:t>
            </w:r>
          </w:p>
        </w:tc>
        <w:tc>
          <w:tcPr>
            <w:tcW w:w="4250" w:type="dxa"/>
            <w:vAlign w:val="center"/>
          </w:tcPr>
          <w:p w14:paraId="10C310D6" w14:textId="4C031981" w:rsidR="0003048B" w:rsidRPr="000A6DB5" w:rsidRDefault="0003048B" w:rsidP="0003048B">
            <w:pPr>
              <w:spacing w:after="0" w:line="240" w:lineRule="auto"/>
              <w:jc w:val="left"/>
              <w:rPr>
                <w:rFonts w:ascii="Times New Roman" w:hAnsi="Times New Roman"/>
                <w:szCs w:val="36"/>
                <w:lang w:val="et-EE"/>
              </w:rPr>
            </w:pPr>
            <w:r w:rsidRPr="000A6DB5">
              <w:rPr>
                <w:rFonts w:ascii="Times New Roman" w:hAnsi="Times New Roman"/>
                <w:szCs w:val="36"/>
                <w:lang w:val="et-EE"/>
              </w:rPr>
              <w:t>u</w:t>
            </w:r>
            <w:r w:rsidRPr="000A6DB5">
              <w:rPr>
                <w:rFonts w:ascii="Times New Roman" w:hAnsi="Times New Roman"/>
                <w:szCs w:val="36"/>
                <w:vertAlign w:val="subscript"/>
                <w:lang w:val="et-EE"/>
              </w:rPr>
              <w:t>0</w:t>
            </w:r>
            <w:r w:rsidRPr="000A6DB5">
              <w:rPr>
                <w:rFonts w:ascii="Times New Roman" w:hAnsi="Times New Roman"/>
                <w:szCs w:val="36"/>
                <w:lang w:val="et-EE"/>
              </w:rPr>
              <w:t xml:space="preserve"> = γ</w:t>
            </w:r>
            <w:r w:rsidRPr="000A6DB5">
              <w:rPr>
                <w:rFonts w:ascii="Times New Roman" w:hAnsi="Times New Roman"/>
                <w:szCs w:val="36"/>
                <w:vertAlign w:val="subscript"/>
                <w:lang w:val="et-EE"/>
              </w:rPr>
              <w:t>w</w:t>
            </w:r>
            <w:r w:rsidRPr="000A6DB5">
              <w:rPr>
                <w:rFonts w:ascii="Times New Roman" w:hAnsi="Times New Roman"/>
                <w:szCs w:val="36"/>
                <w:lang w:val="et-EE"/>
              </w:rPr>
              <w:t>·z  maapinnast võeti kasutusele, kuna täielikult hajunud poorirõhud tasakaalustuvad sellel tasemel (CPT</w:t>
            </w:r>
            <w:r w:rsidRPr="000A6DB5">
              <w:rPr>
                <w:rFonts w:ascii="Times New Roman" w:hAnsi="Times New Roman"/>
                <w:szCs w:val="36"/>
                <w:vertAlign w:val="subscript"/>
                <w:lang w:val="et-EE"/>
              </w:rPr>
              <w:t>U</w:t>
            </w:r>
            <w:r w:rsidRPr="000A6DB5">
              <w:rPr>
                <w:rFonts w:ascii="Times New Roman" w:hAnsi="Times New Roman"/>
                <w:szCs w:val="36"/>
                <w:lang w:val="et-EE"/>
              </w:rPr>
              <w:t>-01, 2,0 m: 21 vs 20 kPa; 3,5 m: 41 vs 34 kPa; CPT</w:t>
            </w:r>
            <w:r w:rsidRPr="000A6DB5">
              <w:rPr>
                <w:rFonts w:ascii="Times New Roman" w:hAnsi="Times New Roman"/>
                <w:szCs w:val="36"/>
                <w:vertAlign w:val="subscript"/>
                <w:lang w:val="et-EE"/>
              </w:rPr>
              <w:t>U</w:t>
            </w:r>
            <w:r w:rsidRPr="000A6DB5">
              <w:rPr>
                <w:rFonts w:ascii="Times New Roman" w:hAnsi="Times New Roman"/>
                <w:szCs w:val="36"/>
                <w:lang w:val="et-EE"/>
              </w:rPr>
              <w:t xml:space="preserve">-02, 7,5 m: 88 vs 74 kPa), samas kui savi puuraukudes loetud veetasemed ei ole piesomeetrilised. </w:t>
            </w:r>
          </w:p>
          <w:p w14:paraId="45ED6823" w14:textId="50E9C224" w:rsidR="0053078B" w:rsidRPr="000A6DB5" w:rsidRDefault="0003048B" w:rsidP="005953DD">
            <w:pPr>
              <w:spacing w:after="0" w:line="240" w:lineRule="auto"/>
              <w:jc w:val="left"/>
              <w:rPr>
                <w:rFonts w:ascii="Times New Roman" w:hAnsi="Times New Roman"/>
                <w:szCs w:val="36"/>
                <w:lang w:val="et-EE"/>
              </w:rPr>
            </w:pPr>
            <w:r w:rsidRPr="000A6DB5">
              <w:rPr>
                <w:rFonts w:ascii="Times New Roman" w:hAnsi="Times New Roman"/>
                <w:szCs w:val="36"/>
                <w:lang w:val="et-EE"/>
              </w:rPr>
              <w:t>Puuraukude veetaseme järgi oleksid ch väärtused u. 10% väiksemad (Kiht 3: 20,0, Kiht 4: 17,2 m²/a) — meetodi ebakindluse ±2× piires; see on märgitud aruande (v6) tabelis 4.</w:t>
            </w:r>
          </w:p>
        </w:tc>
      </w:tr>
      <w:tr w:rsidR="0053078B" w:rsidRPr="00A77B86" w14:paraId="0B29DA73" w14:textId="3FC0D3D1" w:rsidTr="000D237D">
        <w:trPr>
          <w:cantSplit/>
          <w:jc w:val="center"/>
        </w:trPr>
        <w:tc>
          <w:tcPr>
            <w:tcW w:w="900" w:type="dxa"/>
            <w:tcMar>
              <w:top w:w="70" w:type="dxa"/>
              <w:left w:w="70" w:type="dxa"/>
              <w:bottom w:w="70" w:type="dxa"/>
              <w:right w:w="70" w:type="dxa"/>
            </w:tcMar>
            <w:vAlign w:val="center"/>
          </w:tcPr>
          <w:p w14:paraId="390236FB"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B3 / B</w:t>
            </w:r>
          </w:p>
        </w:tc>
        <w:tc>
          <w:tcPr>
            <w:tcW w:w="2380" w:type="dxa"/>
            <w:tcMar>
              <w:top w:w="70" w:type="dxa"/>
              <w:left w:w="70" w:type="dxa"/>
              <w:bottom w:w="70" w:type="dxa"/>
              <w:right w:w="70" w:type="dxa"/>
            </w:tcMar>
            <w:vAlign w:val="center"/>
          </w:tcPr>
          <w:p w14:paraId="25041327"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Nihke- ja kolmetelgsete surveteimide lisades on pinge-, kiirus- ja terminivastuolud.</w:t>
            </w:r>
          </w:p>
        </w:tc>
        <w:tc>
          <w:tcPr>
            <w:tcW w:w="1818" w:type="dxa"/>
            <w:tcMar>
              <w:top w:w="70" w:type="dxa"/>
              <w:left w:w="70" w:type="dxa"/>
              <w:bottom w:w="70" w:type="dxa"/>
              <w:right w:w="70" w:type="dxa"/>
            </w:tcMar>
            <w:vAlign w:val="center"/>
          </w:tcPr>
          <w:p w14:paraId="285F7C1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Sõltub; võimalik tugevuse ülehindamine.</w:t>
            </w:r>
          </w:p>
        </w:tc>
        <w:tc>
          <w:tcPr>
            <w:tcW w:w="2772" w:type="dxa"/>
            <w:tcMar>
              <w:top w:w="70" w:type="dxa"/>
              <w:left w:w="70" w:type="dxa"/>
              <w:bottom w:w="70" w:type="dxa"/>
              <w:right w:w="70" w:type="dxa"/>
            </w:tcMar>
            <w:vAlign w:val="center"/>
          </w:tcPr>
          <w:p w14:paraId="72282551"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Määrava katsetulemuse kasutamisel küsida labori selgitus; muul juhul kasutada muud põhjendatud lähtehinnangut.</w:t>
            </w:r>
          </w:p>
        </w:tc>
        <w:tc>
          <w:tcPr>
            <w:tcW w:w="1200" w:type="dxa"/>
            <w:tcMar>
              <w:top w:w="70" w:type="dxa"/>
              <w:left w:w="70" w:type="dxa"/>
              <w:bottom w:w="70" w:type="dxa"/>
              <w:right w:w="70" w:type="dxa"/>
            </w:tcMar>
            <w:vAlign w:val="center"/>
          </w:tcPr>
          <w:p w14:paraId="092C7FA7"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4.2; 9.1</w:t>
            </w:r>
          </w:p>
        </w:tc>
        <w:tc>
          <w:tcPr>
            <w:tcW w:w="4250" w:type="dxa"/>
            <w:vAlign w:val="center"/>
          </w:tcPr>
          <w:p w14:paraId="7901344A" w14:textId="75B8BAC5" w:rsidR="0003048B" w:rsidRPr="000A6DB5" w:rsidRDefault="0003048B" w:rsidP="00BA7F3A">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(a) Lisa B.9 — kokkuvõtvad tabelid, graafikud ja φ′/c′ hindamine kirjeldavad tegelikke normaalpingeid (nt proov 2-17: 29/87/218 kPa); ainult andmetabeli päis iga </w:t>
            </w:r>
            <w:r w:rsidR="000A6DB5" w:rsidRPr="000A6DB5">
              <w:rPr>
                <w:rFonts w:ascii="Times New Roman" w:hAnsi="Times New Roman"/>
                <w:szCs w:val="36"/>
                <w:lang w:val="et-EE"/>
              </w:rPr>
              <w:t>katse</w:t>
            </w:r>
            <w:r w:rsidRPr="000A6DB5">
              <w:rPr>
                <w:rFonts w:ascii="Times New Roman" w:hAnsi="Times New Roman"/>
                <w:szCs w:val="36"/>
                <w:lang w:val="et-EE"/>
              </w:rPr>
              <w:t xml:space="preserve"> lehel 4 säilitab kirjablanketi väärtused (45/90/180 kPa). </w:t>
            </w:r>
          </w:p>
          <w:p w14:paraId="6D86A308" w14:textId="77777777" w:rsidR="00C6482C" w:rsidRDefault="0003048B" w:rsidP="000A6DB5">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Laborist on palutud parandatud dokumendid. </w:t>
            </w:r>
          </w:p>
          <w:p w14:paraId="72ED39B3" w14:textId="045E3699" w:rsidR="00C6482C" w:rsidRPr="000A6DB5" w:rsidRDefault="0003048B" w:rsidP="00C6482C">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(b) Test PA.1-14, etapp 3 — nihkekiirus 0,050 mm/min on trükiviga; salvestatud andmed (20 % </w:t>
            </w:r>
            <w:r w:rsidR="000A6DB5" w:rsidRPr="000A6DB5">
              <w:rPr>
                <w:rFonts w:ascii="Times New Roman" w:hAnsi="Times New Roman"/>
                <w:szCs w:val="36"/>
                <w:lang w:val="et-EE"/>
              </w:rPr>
              <w:t xml:space="preserve">suhteline </w:t>
            </w:r>
            <w:r w:rsidRPr="000A6DB5">
              <w:rPr>
                <w:rFonts w:ascii="Times New Roman" w:hAnsi="Times New Roman"/>
                <w:szCs w:val="36"/>
                <w:lang w:val="et-EE"/>
              </w:rPr>
              <w:t>deformatsioon pärast 3762 minutit) anna</w:t>
            </w:r>
            <w:r w:rsidR="000A6DB5" w:rsidRPr="000A6DB5">
              <w:rPr>
                <w:rFonts w:ascii="Times New Roman" w:hAnsi="Times New Roman"/>
                <w:szCs w:val="36"/>
                <w:lang w:val="et-EE"/>
              </w:rPr>
              <w:t xml:space="preserve">b tulemuseks </w:t>
            </w:r>
            <w:r w:rsidRPr="000A6DB5">
              <w:rPr>
                <w:rFonts w:ascii="Times New Roman" w:hAnsi="Times New Roman"/>
                <w:szCs w:val="36"/>
                <w:lang w:val="et-EE"/>
              </w:rPr>
              <w:t xml:space="preserve">0,005 mm/min; on palutud parandatud lehekülg. </w:t>
            </w:r>
          </w:p>
          <w:p w14:paraId="638ACF3E" w14:textId="61296BD5" w:rsidR="0053078B" w:rsidRPr="000A6DB5" w:rsidRDefault="0053078B" w:rsidP="000A6DB5">
            <w:pPr>
              <w:spacing w:after="0" w:line="240" w:lineRule="auto"/>
              <w:jc w:val="left"/>
              <w:rPr>
                <w:rFonts w:ascii="Times New Roman" w:hAnsi="Times New Roman"/>
                <w:szCs w:val="36"/>
                <w:lang w:val="et-EE"/>
              </w:rPr>
            </w:pPr>
          </w:p>
        </w:tc>
      </w:tr>
      <w:tr w:rsidR="0053078B" w:rsidRPr="00A77B86" w14:paraId="57E5AB4C" w14:textId="5F3D60F4" w:rsidTr="000D237D">
        <w:trPr>
          <w:cantSplit/>
          <w:jc w:val="center"/>
        </w:trPr>
        <w:tc>
          <w:tcPr>
            <w:tcW w:w="900" w:type="dxa"/>
            <w:tcMar>
              <w:top w:w="70" w:type="dxa"/>
              <w:left w:w="70" w:type="dxa"/>
              <w:bottom w:w="70" w:type="dxa"/>
              <w:right w:w="70" w:type="dxa"/>
            </w:tcMar>
            <w:vAlign w:val="center"/>
          </w:tcPr>
          <w:p w14:paraId="5FAE2AC4"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lastRenderedPageBreak/>
              <w:t>B4 / B</w:t>
            </w:r>
          </w:p>
        </w:tc>
        <w:tc>
          <w:tcPr>
            <w:tcW w:w="2380" w:type="dxa"/>
            <w:tcMar>
              <w:top w:w="70" w:type="dxa"/>
              <w:left w:w="70" w:type="dxa"/>
              <w:bottom w:w="70" w:type="dxa"/>
              <w:right w:w="70" w:type="dxa"/>
            </w:tcMar>
            <w:vAlign w:val="center"/>
          </w:tcPr>
          <w:p w14:paraId="37AB9BDD"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Aritmeetiline keskmine on mitmel juhul võetud normväärtuseks ilma täieliku valikupõhjenduseta.</w:t>
            </w:r>
          </w:p>
        </w:tc>
        <w:tc>
          <w:tcPr>
            <w:tcW w:w="1818" w:type="dxa"/>
            <w:tcMar>
              <w:top w:w="70" w:type="dxa"/>
              <w:left w:w="70" w:type="dxa"/>
              <w:bottom w:w="70" w:type="dxa"/>
              <w:right w:w="70" w:type="dxa"/>
            </w:tcMar>
            <w:vAlign w:val="center"/>
          </w:tcPr>
          <w:p w14:paraId="4D872E0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Tõenäoliselt ebasoodne, kui keskmine varjab nõrka osa.</w:t>
            </w:r>
          </w:p>
        </w:tc>
        <w:tc>
          <w:tcPr>
            <w:tcW w:w="2772" w:type="dxa"/>
            <w:tcMar>
              <w:top w:w="70" w:type="dxa"/>
              <w:left w:w="70" w:type="dxa"/>
              <w:bottom w:w="70" w:type="dxa"/>
              <w:right w:w="70" w:type="dxa"/>
            </w:tcMar>
            <w:vAlign w:val="center"/>
          </w:tcPr>
          <w:p w14:paraId="55FD739F"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Dokumenteerida valik sõltumatute profiilide, hajuvuse, mõjutsooni ja piirseisundi alusel.</w:t>
            </w:r>
          </w:p>
        </w:tc>
        <w:tc>
          <w:tcPr>
            <w:tcW w:w="1200" w:type="dxa"/>
            <w:tcMar>
              <w:top w:w="70" w:type="dxa"/>
              <w:left w:w="70" w:type="dxa"/>
              <w:bottom w:w="70" w:type="dxa"/>
              <w:right w:w="70" w:type="dxa"/>
            </w:tcMar>
            <w:vAlign w:val="center"/>
          </w:tcPr>
          <w:p w14:paraId="774973A0"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5.1; 9.1</w:t>
            </w:r>
          </w:p>
        </w:tc>
        <w:tc>
          <w:tcPr>
            <w:tcW w:w="4250" w:type="dxa"/>
            <w:vAlign w:val="center"/>
          </w:tcPr>
          <w:p w14:paraId="50BD4BE7" w14:textId="50B16CB0" w:rsidR="0053078B" w:rsidRPr="000A6DB5" w:rsidRDefault="00BB1416" w:rsidP="00BB1416">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Andmeid analüüsitakse </w:t>
            </w:r>
            <w:r w:rsidR="00560213" w:rsidRPr="000A6DB5">
              <w:rPr>
                <w:rFonts w:ascii="Times New Roman" w:hAnsi="Times New Roman"/>
                <w:szCs w:val="36"/>
                <w:lang w:val="et-EE"/>
              </w:rPr>
              <w:t xml:space="preserve">samuti </w:t>
            </w:r>
            <w:r w:rsidRPr="000A6DB5">
              <w:rPr>
                <w:rFonts w:ascii="Times New Roman" w:hAnsi="Times New Roman"/>
                <w:szCs w:val="36"/>
                <w:lang w:val="et-EE"/>
              </w:rPr>
              <w:t>geotehniliste arvutuste koostamisel.</w:t>
            </w:r>
          </w:p>
        </w:tc>
      </w:tr>
      <w:tr w:rsidR="0053078B" w:rsidRPr="00A77B86" w14:paraId="3D8CBF05" w14:textId="0915BFE7" w:rsidTr="000D237D">
        <w:trPr>
          <w:cantSplit/>
          <w:jc w:val="center"/>
        </w:trPr>
        <w:tc>
          <w:tcPr>
            <w:tcW w:w="900" w:type="dxa"/>
            <w:tcMar>
              <w:top w:w="70" w:type="dxa"/>
              <w:left w:w="70" w:type="dxa"/>
              <w:bottom w:w="70" w:type="dxa"/>
              <w:right w:w="70" w:type="dxa"/>
            </w:tcMar>
            <w:vAlign w:val="center"/>
          </w:tcPr>
          <w:p w14:paraId="20E96B49"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B5 / B</w:t>
            </w:r>
          </w:p>
        </w:tc>
        <w:tc>
          <w:tcPr>
            <w:tcW w:w="2380" w:type="dxa"/>
            <w:tcMar>
              <w:top w:w="70" w:type="dxa"/>
              <w:left w:w="70" w:type="dxa"/>
              <w:bottom w:w="70" w:type="dxa"/>
              <w:right w:w="70" w:type="dxa"/>
            </w:tcMar>
            <w:vAlign w:val="center"/>
          </w:tcPr>
          <w:p w14:paraId="35C59FD8"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Ödomeetrikatsetes ei ole eraldi taaskoormamisharu; c</w:t>
            </w:r>
            <w:r w:rsidRPr="000A6DB5">
              <w:rPr>
                <w:rFonts w:ascii="Times New Roman" w:hAnsi="Times New Roman"/>
                <w:szCs w:val="36"/>
                <w:vertAlign w:val="subscript"/>
                <w:lang w:val="et-EE"/>
              </w:rPr>
              <w:t>α</w:t>
            </w:r>
            <w:r w:rsidRPr="000A6DB5">
              <w:rPr>
                <w:rFonts w:ascii="Times New Roman" w:hAnsi="Times New Roman"/>
                <w:szCs w:val="36"/>
                <w:lang w:val="et-EE"/>
              </w:rPr>
              <w:t xml:space="preserve"> ei ole taaskoormamisjäikus.</w:t>
            </w:r>
          </w:p>
        </w:tc>
        <w:tc>
          <w:tcPr>
            <w:tcW w:w="1818" w:type="dxa"/>
            <w:tcMar>
              <w:top w:w="70" w:type="dxa"/>
              <w:left w:w="70" w:type="dxa"/>
              <w:bottom w:w="70" w:type="dxa"/>
              <w:right w:w="70" w:type="dxa"/>
            </w:tcMar>
            <w:vAlign w:val="center"/>
          </w:tcPr>
          <w:p w14:paraId="7991F084"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Sõltub mudelist; vajum võib muutuda mõlemas suunas.</w:t>
            </w:r>
          </w:p>
        </w:tc>
        <w:tc>
          <w:tcPr>
            <w:tcW w:w="2772" w:type="dxa"/>
            <w:tcMar>
              <w:top w:w="70" w:type="dxa"/>
              <w:left w:w="70" w:type="dxa"/>
              <w:bottom w:w="70" w:type="dxa"/>
              <w:right w:w="70" w:type="dxa"/>
            </w:tcMar>
            <w:vAlign w:val="center"/>
          </w:tcPr>
          <w:p w14:paraId="6EC4E9FE"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Kui mudel vajab taaskoormamisjäikust, põhjendada seda tegeliku katseskeemi või muu asjakohase hinnangu alusel.</w:t>
            </w:r>
          </w:p>
        </w:tc>
        <w:tc>
          <w:tcPr>
            <w:tcW w:w="1200" w:type="dxa"/>
            <w:tcMar>
              <w:top w:w="70" w:type="dxa"/>
              <w:left w:w="70" w:type="dxa"/>
              <w:bottom w:w="70" w:type="dxa"/>
              <w:right w:w="70" w:type="dxa"/>
            </w:tcMar>
            <w:vAlign w:val="center"/>
          </w:tcPr>
          <w:p w14:paraId="1351A0A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4.2; 9.1</w:t>
            </w:r>
          </w:p>
        </w:tc>
        <w:tc>
          <w:tcPr>
            <w:tcW w:w="4250" w:type="dxa"/>
            <w:vAlign w:val="center"/>
          </w:tcPr>
          <w:p w14:paraId="4D2AC2C8" w14:textId="2953FBA2" w:rsidR="007C1035" w:rsidRPr="000A6DB5" w:rsidRDefault="00560213" w:rsidP="00560213">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Sekundaarne kompressioonitegur </w:t>
            </w:r>
            <w:r w:rsidR="007C1035" w:rsidRPr="000A6DB5">
              <w:rPr>
                <w:rFonts w:ascii="Times New Roman" w:hAnsi="Times New Roman"/>
                <w:szCs w:val="36"/>
                <w:lang w:val="et-EE"/>
              </w:rPr>
              <w:t>C</w:t>
            </w:r>
            <w:r w:rsidRPr="000A6DB5">
              <w:rPr>
                <w:rFonts w:ascii="Times New Roman" w:hAnsi="Times New Roman"/>
                <w:szCs w:val="36"/>
                <w:vertAlign w:val="subscript"/>
                <w:lang w:val="et-EE"/>
              </w:rPr>
              <w:t>α</w:t>
            </w:r>
            <w:r w:rsidRPr="000A6DB5">
              <w:rPr>
                <w:rFonts w:ascii="Times New Roman" w:hAnsi="Times New Roman"/>
                <w:szCs w:val="36"/>
                <w:lang w:val="et-EE"/>
              </w:rPr>
              <w:t xml:space="preserve"> leitakse ödom</w:t>
            </w:r>
            <w:r w:rsidR="00BD21E1" w:rsidRPr="000A6DB5">
              <w:rPr>
                <w:rFonts w:ascii="Times New Roman" w:hAnsi="Times New Roman"/>
                <w:szCs w:val="36"/>
                <w:lang w:val="et-EE"/>
              </w:rPr>
              <w:t>e</w:t>
            </w:r>
            <w:r w:rsidRPr="000A6DB5">
              <w:rPr>
                <w:rFonts w:ascii="Times New Roman" w:hAnsi="Times New Roman"/>
                <w:szCs w:val="36"/>
                <w:lang w:val="et-EE"/>
              </w:rPr>
              <w:t xml:space="preserve">eterkatse (OED) andmetest deformatsiooni ja aja logaritmi graafikult </w:t>
            </w:r>
            <w:r w:rsidRPr="000A6DB5">
              <w:rPr>
                <w:rFonts w:ascii="Times New Roman" w:hAnsi="Times New Roman" w:cs="Times New Roman"/>
                <w:szCs w:val="36"/>
                <w:lang w:val="et-EE"/>
              </w:rPr>
              <w:t>δ</w:t>
            </w:r>
            <w:r w:rsidRPr="000A6DB5">
              <w:rPr>
                <w:rFonts w:asciiTheme="minorBidi" w:hAnsiTheme="minorBidi"/>
                <w:szCs w:val="36"/>
                <w:lang w:val="et-EE"/>
              </w:rPr>
              <w:t>ε</w:t>
            </w:r>
            <w:r w:rsidRPr="000A6DB5">
              <w:rPr>
                <w:rFonts w:ascii="Times New Roman" w:hAnsi="Times New Roman"/>
                <w:szCs w:val="36"/>
                <w:lang w:val="et-EE"/>
              </w:rPr>
              <w:t xml:space="preserve"> – log(t) vahetult pärast primaarse konsolidatsiooni lõppu (t</w:t>
            </w:r>
            <w:r w:rsidRPr="000A6DB5">
              <w:rPr>
                <w:rFonts w:ascii="Times New Roman" w:hAnsi="Times New Roman"/>
                <w:szCs w:val="36"/>
                <w:vertAlign w:val="subscript"/>
                <w:lang w:val="et-EE"/>
              </w:rPr>
              <w:t>100</w:t>
            </w:r>
            <w:r w:rsidRPr="000A6DB5">
              <w:rPr>
                <w:rFonts w:ascii="Times New Roman" w:hAnsi="Times New Roman"/>
                <w:szCs w:val="36"/>
                <w:lang w:val="et-EE"/>
              </w:rPr>
              <w:t>), kus deformatsiooni kulg ajas muutub sirgjoonelise</w:t>
            </w:r>
            <w:r w:rsidR="00BD21E1" w:rsidRPr="000A6DB5">
              <w:rPr>
                <w:rFonts w:ascii="Times New Roman" w:hAnsi="Times New Roman"/>
                <w:szCs w:val="36"/>
                <w:lang w:val="et-EE"/>
              </w:rPr>
              <w:t>ma</w:t>
            </w:r>
            <w:r w:rsidRPr="000A6DB5">
              <w:rPr>
                <w:rFonts w:ascii="Times New Roman" w:hAnsi="Times New Roman"/>
                <w:szCs w:val="36"/>
                <w:lang w:val="et-EE"/>
              </w:rPr>
              <w:t>ks.</w:t>
            </w:r>
            <w:r w:rsidR="007C1035" w:rsidRPr="000A6DB5">
              <w:rPr>
                <w:rFonts w:ascii="Times New Roman" w:hAnsi="Times New Roman"/>
                <w:szCs w:val="36"/>
                <w:lang w:val="et-EE"/>
              </w:rPr>
              <w:t xml:space="preserve"> </w:t>
            </w:r>
          </w:p>
          <w:p w14:paraId="226FB25F" w14:textId="15E93E63" w:rsidR="0053078B" w:rsidRPr="000A6DB5" w:rsidRDefault="007C1035" w:rsidP="00560213">
            <w:pPr>
              <w:spacing w:after="0" w:line="240" w:lineRule="auto"/>
              <w:jc w:val="left"/>
              <w:rPr>
                <w:rFonts w:ascii="Times New Roman" w:hAnsi="Times New Roman"/>
                <w:szCs w:val="36"/>
                <w:lang w:val="et-EE"/>
              </w:rPr>
            </w:pPr>
            <w:r w:rsidRPr="000A6DB5">
              <w:rPr>
                <w:rFonts w:ascii="Times New Roman" w:hAnsi="Times New Roman"/>
                <w:szCs w:val="36"/>
                <w:lang w:val="et-EE"/>
              </w:rPr>
              <w:t>OED aruannetes on olemas mahalaadimisharu 300 kPa kuni 0 kPa ning selle põhjal on labor määranud paisumisindeksi C</w:t>
            </w:r>
            <w:r w:rsidRPr="000A6DB5">
              <w:rPr>
                <w:rFonts w:ascii="Times New Roman" w:hAnsi="Times New Roman"/>
                <w:szCs w:val="36"/>
                <w:vertAlign w:val="subscript"/>
                <w:lang w:val="et-EE"/>
              </w:rPr>
              <w:t>s</w:t>
            </w:r>
            <w:r w:rsidRPr="000A6DB5">
              <w:rPr>
                <w:rFonts w:ascii="Times New Roman" w:hAnsi="Times New Roman"/>
                <w:szCs w:val="36"/>
                <w:lang w:val="et-EE"/>
              </w:rPr>
              <w:t>.</w:t>
            </w:r>
          </w:p>
        </w:tc>
      </w:tr>
      <w:tr w:rsidR="0053078B" w:rsidRPr="000A6DB5" w14:paraId="65B68DE4" w14:textId="321ABBDB" w:rsidTr="000D237D">
        <w:trPr>
          <w:cantSplit/>
          <w:jc w:val="center"/>
        </w:trPr>
        <w:tc>
          <w:tcPr>
            <w:tcW w:w="900" w:type="dxa"/>
            <w:tcMar>
              <w:top w:w="70" w:type="dxa"/>
              <w:left w:w="70" w:type="dxa"/>
              <w:bottom w:w="70" w:type="dxa"/>
              <w:right w:w="70" w:type="dxa"/>
            </w:tcMar>
            <w:vAlign w:val="center"/>
          </w:tcPr>
          <w:p w14:paraId="5B88FDEE" w14:textId="73FCA196"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6 / B</w:t>
            </w:r>
          </w:p>
        </w:tc>
        <w:tc>
          <w:tcPr>
            <w:tcW w:w="2380" w:type="dxa"/>
            <w:tcMar>
              <w:top w:w="70" w:type="dxa"/>
              <w:left w:w="70" w:type="dxa"/>
              <w:bottom w:w="70" w:type="dxa"/>
              <w:right w:w="70" w:type="dxa"/>
            </w:tcMar>
            <w:vAlign w:val="center"/>
          </w:tcPr>
          <w:p w14:paraId="31826881"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Horisontaalset filtratsioonimoodulit k</w:t>
            </w:r>
            <w:r w:rsidRPr="000A6DB5">
              <w:rPr>
                <w:rFonts w:ascii="Times New Roman" w:hAnsi="Times New Roman"/>
                <w:szCs w:val="36"/>
                <w:vertAlign w:val="subscript"/>
                <w:lang w:val="et-EE"/>
              </w:rPr>
              <w:t>h</w:t>
            </w:r>
            <w:r w:rsidRPr="000A6DB5">
              <w:rPr>
                <w:rFonts w:ascii="Times New Roman" w:hAnsi="Times New Roman"/>
                <w:szCs w:val="36"/>
                <w:lang w:val="et-EE"/>
              </w:rPr>
              <w:t xml:space="preserve"> ei ole otseselt määratud; c</w:t>
            </w:r>
            <w:r w:rsidRPr="000A6DB5">
              <w:rPr>
                <w:rFonts w:ascii="Times New Roman" w:hAnsi="Times New Roman"/>
                <w:szCs w:val="36"/>
                <w:vertAlign w:val="subscript"/>
                <w:lang w:val="et-EE"/>
              </w:rPr>
              <w:t>h</w:t>
            </w:r>
            <w:r w:rsidRPr="000A6DB5">
              <w:rPr>
                <w:rFonts w:ascii="Times New Roman" w:hAnsi="Times New Roman"/>
                <w:szCs w:val="36"/>
                <w:lang w:val="et-EE"/>
              </w:rPr>
              <w:t xml:space="preserve"> ei asenda seda.</w:t>
            </w:r>
          </w:p>
        </w:tc>
        <w:tc>
          <w:tcPr>
            <w:tcW w:w="1818" w:type="dxa"/>
            <w:tcMar>
              <w:top w:w="70" w:type="dxa"/>
              <w:left w:w="70" w:type="dxa"/>
              <w:bottom w:w="70" w:type="dxa"/>
              <w:right w:w="70" w:type="dxa"/>
            </w:tcMar>
            <w:vAlign w:val="center"/>
          </w:tcPr>
          <w:p w14:paraId="72EFFCEB"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Sõltub; radiaalse drenaaži ja konsolidatsiooniaja hinnang võib muutuda.</w:t>
            </w:r>
          </w:p>
        </w:tc>
        <w:tc>
          <w:tcPr>
            <w:tcW w:w="2772" w:type="dxa"/>
            <w:tcMar>
              <w:top w:w="70" w:type="dxa"/>
              <w:left w:w="70" w:type="dxa"/>
              <w:bottom w:w="70" w:type="dxa"/>
              <w:right w:w="70" w:type="dxa"/>
            </w:tcMar>
            <w:vAlign w:val="center"/>
          </w:tcPr>
          <w:p w14:paraId="7BC6BE53"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Põhjendada k</w:t>
            </w:r>
            <w:r w:rsidRPr="000A6DB5">
              <w:rPr>
                <w:rFonts w:ascii="Times New Roman" w:hAnsi="Times New Roman"/>
                <w:szCs w:val="36"/>
                <w:vertAlign w:val="subscript"/>
                <w:lang w:val="et-EE"/>
              </w:rPr>
              <w:t>h</w:t>
            </w:r>
            <w:r w:rsidRPr="000A6DB5">
              <w:rPr>
                <w:rFonts w:ascii="Times New Roman" w:hAnsi="Times New Roman"/>
                <w:szCs w:val="36"/>
                <w:lang w:val="et-EE"/>
              </w:rPr>
              <w:t xml:space="preserve"> või k</w:t>
            </w:r>
            <w:r w:rsidRPr="000A6DB5">
              <w:rPr>
                <w:rFonts w:ascii="Times New Roman" w:hAnsi="Times New Roman"/>
                <w:szCs w:val="36"/>
                <w:vertAlign w:val="subscript"/>
                <w:lang w:val="et-EE"/>
              </w:rPr>
              <w:t>h</w:t>
            </w:r>
            <w:r w:rsidRPr="000A6DB5">
              <w:rPr>
                <w:rFonts w:ascii="Times New Roman" w:hAnsi="Times New Roman"/>
                <w:szCs w:val="36"/>
                <w:lang w:val="et-EE"/>
              </w:rPr>
              <w:t>/k</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eeldus juhul, kui valitud arvutusmudel seda vajab.</w:t>
            </w:r>
          </w:p>
        </w:tc>
        <w:tc>
          <w:tcPr>
            <w:tcW w:w="1200" w:type="dxa"/>
            <w:tcMar>
              <w:top w:w="70" w:type="dxa"/>
              <w:left w:w="70" w:type="dxa"/>
              <w:bottom w:w="70" w:type="dxa"/>
              <w:right w:w="70" w:type="dxa"/>
            </w:tcMar>
            <w:vAlign w:val="center"/>
          </w:tcPr>
          <w:p w14:paraId="12807934"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5.2; 9.1</w:t>
            </w:r>
          </w:p>
        </w:tc>
        <w:tc>
          <w:tcPr>
            <w:tcW w:w="4250" w:type="dxa"/>
            <w:vAlign w:val="center"/>
          </w:tcPr>
          <w:p w14:paraId="77800F5D" w14:textId="7ACDB26C" w:rsidR="0081045D" w:rsidRPr="000A6DB5" w:rsidRDefault="00560213" w:rsidP="00560213">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Vajumisarvutustes on </w:t>
            </w:r>
            <w:r w:rsidR="00400D69" w:rsidRPr="000A6DB5">
              <w:rPr>
                <w:rFonts w:ascii="Times New Roman" w:hAnsi="Times New Roman"/>
                <w:szCs w:val="36"/>
                <w:lang w:val="et-EE"/>
              </w:rPr>
              <w:t>vaja programmi sisestada k</w:t>
            </w:r>
            <w:r w:rsidRPr="000A6DB5">
              <w:rPr>
                <w:rFonts w:ascii="Times New Roman" w:hAnsi="Times New Roman"/>
                <w:szCs w:val="36"/>
                <w:vertAlign w:val="subscript"/>
                <w:lang w:val="et-EE"/>
              </w:rPr>
              <w:t>h</w:t>
            </w:r>
            <w:r w:rsidRPr="000A6DB5">
              <w:rPr>
                <w:rFonts w:ascii="Times New Roman" w:hAnsi="Times New Roman"/>
                <w:szCs w:val="36"/>
                <w:lang w:val="et-EE"/>
              </w:rPr>
              <w:t xml:space="preserve"> ja </w:t>
            </w:r>
            <w:r w:rsidR="00400D69" w:rsidRPr="000A6DB5">
              <w:rPr>
                <w:rFonts w:ascii="Times New Roman" w:hAnsi="Times New Roman"/>
                <w:szCs w:val="36"/>
                <w:lang w:val="et-EE"/>
              </w:rPr>
              <w:t>k</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väärtused.</w:t>
            </w:r>
            <w:r w:rsidR="00400D69" w:rsidRPr="000A6DB5">
              <w:rPr>
                <w:rFonts w:ascii="Times New Roman" w:hAnsi="Times New Roman"/>
                <w:szCs w:val="36"/>
                <w:lang w:val="et-EE"/>
              </w:rPr>
              <w:t xml:space="preserve"> Need on arvutatud </w:t>
            </w:r>
            <w:r w:rsidR="0081045D" w:rsidRPr="000A6DB5">
              <w:rPr>
                <w:rFonts w:ascii="Times New Roman" w:hAnsi="Times New Roman"/>
                <w:szCs w:val="36"/>
                <w:lang w:val="et-EE"/>
              </w:rPr>
              <w:t xml:space="preserve">mahukokkusurutavuse kordaja </w:t>
            </w:r>
            <w:r w:rsidR="00400D69" w:rsidRPr="000A6DB5">
              <w:rPr>
                <w:rFonts w:ascii="Times New Roman" w:hAnsi="Times New Roman"/>
                <w:szCs w:val="36"/>
                <w:lang w:val="et-EE"/>
              </w:rPr>
              <w:t>m</w:t>
            </w:r>
            <w:r w:rsidR="00400D69" w:rsidRPr="000A6DB5">
              <w:rPr>
                <w:rFonts w:ascii="Times New Roman" w:hAnsi="Times New Roman"/>
                <w:szCs w:val="36"/>
                <w:vertAlign w:val="subscript"/>
                <w:lang w:val="et-EE"/>
              </w:rPr>
              <w:t>v</w:t>
            </w:r>
            <w:r w:rsidR="00400D69" w:rsidRPr="000A6DB5">
              <w:rPr>
                <w:rFonts w:ascii="Times New Roman" w:hAnsi="Times New Roman"/>
                <w:szCs w:val="36"/>
                <w:lang w:val="et-EE"/>
              </w:rPr>
              <w:t xml:space="preserve"> põhjal. </w:t>
            </w:r>
          </w:p>
          <w:p w14:paraId="5209EF09" w14:textId="63EB5C33" w:rsidR="0081045D" w:rsidRPr="000A6DB5" w:rsidRDefault="0081045D" w:rsidP="00560213">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c </w:t>
            </w:r>
            <w:r w:rsidR="00400D69" w:rsidRPr="000A6DB5">
              <w:rPr>
                <w:rFonts w:ascii="Times New Roman" w:hAnsi="Times New Roman"/>
                <w:szCs w:val="36"/>
                <w:lang w:val="et-EE"/>
              </w:rPr>
              <w:t>=</w:t>
            </w:r>
            <w:r w:rsidRPr="000A6DB5">
              <w:rPr>
                <w:rFonts w:ascii="Times New Roman" w:hAnsi="Times New Roman"/>
                <w:szCs w:val="36"/>
                <w:lang w:val="et-EE"/>
              </w:rPr>
              <w:t xml:space="preserve"> </w:t>
            </w:r>
            <w:r w:rsidR="00400D69" w:rsidRPr="000A6DB5">
              <w:rPr>
                <w:rFonts w:ascii="Times New Roman" w:hAnsi="Times New Roman"/>
                <w:szCs w:val="36"/>
                <w:lang w:val="et-EE"/>
              </w:rPr>
              <w:t>k/(m</w:t>
            </w:r>
            <w:r w:rsidR="00400D69" w:rsidRPr="000A6DB5">
              <w:rPr>
                <w:rFonts w:ascii="Times New Roman" w:hAnsi="Times New Roman"/>
                <w:szCs w:val="36"/>
                <w:vertAlign w:val="subscript"/>
                <w:lang w:val="et-EE"/>
              </w:rPr>
              <w:t>v</w:t>
            </w:r>
            <w:r w:rsidR="00400D69" w:rsidRPr="000A6DB5">
              <w:rPr>
                <w:rFonts w:ascii="Times New Roman" w:hAnsi="Times New Roman"/>
                <w:szCs w:val="36"/>
                <w:lang w:val="et-EE"/>
              </w:rPr>
              <w:t xml:space="preserve"> γ</w:t>
            </w:r>
            <w:r w:rsidR="00400D69" w:rsidRPr="000A6DB5">
              <w:rPr>
                <w:rFonts w:ascii="Times New Roman" w:hAnsi="Times New Roman"/>
                <w:szCs w:val="36"/>
                <w:vertAlign w:val="subscript"/>
                <w:lang w:val="et-EE"/>
              </w:rPr>
              <w:t>w</w:t>
            </w:r>
            <w:r w:rsidR="00400D69" w:rsidRPr="000A6DB5">
              <w:rPr>
                <w:rFonts w:ascii="Times New Roman" w:hAnsi="Times New Roman"/>
                <w:szCs w:val="36"/>
                <w:lang w:val="et-EE"/>
              </w:rPr>
              <w:t>)</w:t>
            </w:r>
            <w:r w:rsidRPr="000A6DB5">
              <w:rPr>
                <w:rFonts w:ascii="Times New Roman" w:hAnsi="Times New Roman"/>
                <w:szCs w:val="36"/>
                <w:lang w:val="et-EE"/>
              </w:rPr>
              <w:t xml:space="preserve"> ning</w:t>
            </w:r>
            <w:r w:rsidR="00400D69" w:rsidRPr="000A6DB5">
              <w:rPr>
                <w:rFonts w:ascii="Times New Roman" w:hAnsi="Times New Roman"/>
                <w:szCs w:val="36"/>
                <w:lang w:val="et-EE"/>
              </w:rPr>
              <w:t xml:space="preserve"> k</w:t>
            </w:r>
            <w:r w:rsidR="00400D69" w:rsidRPr="000A6DB5">
              <w:rPr>
                <w:rFonts w:ascii="Times New Roman" w:hAnsi="Times New Roman"/>
                <w:szCs w:val="36"/>
                <w:vertAlign w:val="subscript"/>
                <w:lang w:val="et-EE"/>
              </w:rPr>
              <w:t>h</w:t>
            </w:r>
            <w:r w:rsidR="00400D69" w:rsidRPr="000A6DB5">
              <w:rPr>
                <w:rFonts w:ascii="Times New Roman" w:hAnsi="Times New Roman"/>
                <w:szCs w:val="36"/>
                <w:lang w:val="et-EE"/>
              </w:rPr>
              <w:t>/k</w:t>
            </w:r>
            <w:r w:rsidR="00400D69" w:rsidRPr="000A6DB5">
              <w:rPr>
                <w:rFonts w:ascii="Times New Roman" w:hAnsi="Times New Roman"/>
                <w:szCs w:val="36"/>
                <w:vertAlign w:val="subscript"/>
                <w:lang w:val="et-EE"/>
              </w:rPr>
              <w:t>v</w:t>
            </w:r>
            <w:r w:rsidR="00400D69" w:rsidRPr="000A6DB5">
              <w:rPr>
                <w:rFonts w:ascii="Times New Roman" w:hAnsi="Times New Roman"/>
                <w:szCs w:val="36"/>
                <w:lang w:val="et-EE"/>
              </w:rPr>
              <w:t>=c</w:t>
            </w:r>
            <w:r w:rsidR="00400D69" w:rsidRPr="000A6DB5">
              <w:rPr>
                <w:rFonts w:ascii="Times New Roman" w:hAnsi="Times New Roman"/>
                <w:szCs w:val="36"/>
                <w:vertAlign w:val="subscript"/>
                <w:lang w:val="et-EE"/>
              </w:rPr>
              <w:t>h</w:t>
            </w:r>
            <w:r w:rsidR="00400D69" w:rsidRPr="000A6DB5">
              <w:rPr>
                <w:rFonts w:ascii="Times New Roman" w:hAnsi="Times New Roman"/>
                <w:szCs w:val="36"/>
                <w:lang w:val="et-EE"/>
              </w:rPr>
              <w:t>/c</w:t>
            </w:r>
            <w:r w:rsidR="00400D69" w:rsidRPr="000A6DB5">
              <w:rPr>
                <w:rFonts w:ascii="Times New Roman" w:hAnsi="Times New Roman"/>
                <w:szCs w:val="36"/>
                <w:vertAlign w:val="subscript"/>
                <w:lang w:val="et-EE"/>
              </w:rPr>
              <w:t>v</w:t>
            </w:r>
            <w:r w:rsidR="00400D69" w:rsidRPr="000A6DB5">
              <w:rPr>
                <w:rFonts w:ascii="Times New Roman" w:hAnsi="Times New Roman"/>
                <w:szCs w:val="36"/>
                <w:lang w:val="et-EE"/>
              </w:rPr>
              <w:t xml:space="preserve"> ja järelikult </w:t>
            </w:r>
          </w:p>
          <w:p w14:paraId="1FE6F302" w14:textId="5D22701B" w:rsidR="0053078B" w:rsidRPr="000A6DB5" w:rsidRDefault="00400D69" w:rsidP="00560213">
            <w:pPr>
              <w:spacing w:after="0" w:line="240" w:lineRule="auto"/>
              <w:jc w:val="left"/>
              <w:rPr>
                <w:noProof/>
                <w:lang w:val="et-EE"/>
              </w:rPr>
            </w:pPr>
            <w:r w:rsidRPr="000A6DB5">
              <w:rPr>
                <w:rFonts w:ascii="Times New Roman" w:hAnsi="Times New Roman"/>
                <w:szCs w:val="36"/>
                <w:lang w:val="et-EE"/>
              </w:rPr>
              <w:t>k</w:t>
            </w:r>
            <w:r w:rsidRPr="000A6DB5">
              <w:rPr>
                <w:rFonts w:ascii="Times New Roman" w:hAnsi="Times New Roman"/>
                <w:szCs w:val="36"/>
                <w:vertAlign w:val="subscript"/>
                <w:lang w:val="et-EE"/>
              </w:rPr>
              <w:t>h</w:t>
            </w:r>
            <w:r w:rsidRPr="000A6DB5">
              <w:rPr>
                <w:rFonts w:ascii="Times New Roman" w:hAnsi="Times New Roman"/>
                <w:szCs w:val="36"/>
                <w:lang w:val="et-EE"/>
              </w:rPr>
              <w:t xml:space="preserve"> = c</w:t>
            </w:r>
            <w:r w:rsidRPr="000A6DB5">
              <w:rPr>
                <w:rFonts w:ascii="Times New Roman" w:hAnsi="Times New Roman"/>
                <w:szCs w:val="36"/>
                <w:vertAlign w:val="subscript"/>
                <w:lang w:val="et-EE"/>
              </w:rPr>
              <w:t>h</w:t>
            </w:r>
            <w:r w:rsidR="0081045D" w:rsidRPr="000A6DB5">
              <w:rPr>
                <w:rFonts w:ascii="Times New Roman" w:hAnsi="Times New Roman"/>
                <w:szCs w:val="36"/>
                <w:vertAlign w:val="subscript"/>
                <w:lang w:val="et-EE"/>
              </w:rPr>
              <w:t xml:space="preserve"> </w:t>
            </w:r>
            <w:r w:rsidRPr="000A6DB5">
              <w:rPr>
                <w:rFonts w:ascii="Times New Roman" w:hAnsi="Times New Roman"/>
                <w:szCs w:val="36"/>
                <w:lang w:val="et-EE"/>
              </w:rPr>
              <w:t>m</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γ</w:t>
            </w:r>
            <w:r w:rsidRPr="000A6DB5">
              <w:rPr>
                <w:rFonts w:ascii="Times New Roman" w:hAnsi="Times New Roman"/>
                <w:szCs w:val="36"/>
                <w:vertAlign w:val="subscript"/>
                <w:lang w:val="et-EE"/>
              </w:rPr>
              <w:t>w</w:t>
            </w:r>
            <w:r w:rsidRPr="000A6DB5">
              <w:rPr>
                <w:rFonts w:ascii="Times New Roman" w:hAnsi="Times New Roman"/>
                <w:szCs w:val="36"/>
                <w:lang w:val="et-EE"/>
              </w:rPr>
              <w:t xml:space="preserve"> ning</w:t>
            </w:r>
            <w:r w:rsidRPr="000A6DB5">
              <w:rPr>
                <w:noProof/>
                <w:lang w:val="et-EE"/>
              </w:rPr>
              <w:t xml:space="preserve"> </w:t>
            </w:r>
            <w:r w:rsidR="0081045D" w:rsidRPr="000A6DB5">
              <w:rPr>
                <w:rFonts w:ascii="Times New Roman" w:hAnsi="Times New Roman"/>
                <w:szCs w:val="36"/>
                <w:lang w:val="et-EE"/>
              </w:rPr>
              <w:t>k</w:t>
            </w:r>
            <w:r w:rsidR="0081045D" w:rsidRPr="000A6DB5">
              <w:rPr>
                <w:rFonts w:ascii="Times New Roman" w:hAnsi="Times New Roman"/>
                <w:szCs w:val="36"/>
                <w:vertAlign w:val="subscript"/>
                <w:lang w:val="et-EE"/>
              </w:rPr>
              <w:t>v</w:t>
            </w:r>
            <w:r w:rsidR="0081045D" w:rsidRPr="000A6DB5">
              <w:rPr>
                <w:rFonts w:ascii="Times New Roman" w:hAnsi="Times New Roman"/>
                <w:szCs w:val="36"/>
                <w:lang w:val="et-EE"/>
              </w:rPr>
              <w:t xml:space="preserve"> = c</w:t>
            </w:r>
            <w:r w:rsidR="0081045D" w:rsidRPr="000A6DB5">
              <w:rPr>
                <w:rFonts w:ascii="Times New Roman" w:hAnsi="Times New Roman"/>
                <w:szCs w:val="36"/>
                <w:vertAlign w:val="subscript"/>
                <w:lang w:val="et-EE"/>
              </w:rPr>
              <w:t xml:space="preserve">v </w:t>
            </w:r>
            <w:r w:rsidR="0081045D" w:rsidRPr="000A6DB5">
              <w:rPr>
                <w:rFonts w:ascii="Times New Roman" w:hAnsi="Times New Roman"/>
                <w:szCs w:val="36"/>
                <w:lang w:val="et-EE"/>
              </w:rPr>
              <w:t>m</w:t>
            </w:r>
            <w:r w:rsidR="0081045D" w:rsidRPr="000A6DB5">
              <w:rPr>
                <w:rFonts w:ascii="Times New Roman" w:hAnsi="Times New Roman"/>
                <w:szCs w:val="36"/>
                <w:vertAlign w:val="subscript"/>
                <w:lang w:val="et-EE"/>
              </w:rPr>
              <w:t>v</w:t>
            </w:r>
            <w:r w:rsidR="0081045D" w:rsidRPr="000A6DB5">
              <w:rPr>
                <w:rFonts w:ascii="Times New Roman" w:hAnsi="Times New Roman"/>
                <w:szCs w:val="36"/>
                <w:lang w:val="et-EE"/>
              </w:rPr>
              <w:t xml:space="preserve"> γ</w:t>
            </w:r>
            <w:r w:rsidR="0081045D" w:rsidRPr="000A6DB5">
              <w:rPr>
                <w:rFonts w:ascii="Times New Roman" w:hAnsi="Times New Roman"/>
                <w:szCs w:val="36"/>
                <w:vertAlign w:val="subscript"/>
                <w:lang w:val="et-EE"/>
              </w:rPr>
              <w:t>w</w:t>
            </w:r>
          </w:p>
          <w:p w14:paraId="46A59620" w14:textId="0EE9AB65" w:rsidR="00400D69" w:rsidRPr="000A6DB5" w:rsidRDefault="0081045D" w:rsidP="00560213">
            <w:pPr>
              <w:spacing w:after="0" w:line="240" w:lineRule="auto"/>
              <w:jc w:val="left"/>
              <w:rPr>
                <w:rFonts w:ascii="Times New Roman" w:hAnsi="Times New Roman"/>
                <w:szCs w:val="36"/>
                <w:lang w:val="et-EE"/>
              </w:rPr>
            </w:pPr>
            <w:r w:rsidRPr="000A6DB5">
              <w:rPr>
                <w:rFonts w:ascii="Times New Roman" w:hAnsi="Times New Roman"/>
                <w:szCs w:val="36"/>
                <w:lang w:val="et-EE"/>
              </w:rPr>
              <w:t>Konsolidatsiooniaja hinnangud esitame geotehniliste</w:t>
            </w:r>
            <w:r w:rsidR="000A6DB5">
              <w:rPr>
                <w:rFonts w:ascii="Times New Roman" w:hAnsi="Times New Roman"/>
                <w:szCs w:val="36"/>
                <w:lang w:val="et-EE"/>
              </w:rPr>
              <w:t xml:space="preserve"> arvutuste</w:t>
            </w:r>
            <w:r w:rsidRPr="000A6DB5">
              <w:rPr>
                <w:rFonts w:ascii="Times New Roman" w:hAnsi="Times New Roman"/>
                <w:szCs w:val="36"/>
                <w:lang w:val="et-EE"/>
              </w:rPr>
              <w:t xml:space="preserve"> aruandes koormusetappide kaupa</w:t>
            </w:r>
            <w:r w:rsidR="000A6DB5">
              <w:rPr>
                <w:rFonts w:ascii="Times New Roman" w:hAnsi="Times New Roman"/>
                <w:szCs w:val="36"/>
                <w:lang w:val="et-EE"/>
              </w:rPr>
              <w:t>. T</w:t>
            </w:r>
            <w:r w:rsidRPr="000A6DB5">
              <w:rPr>
                <w:rFonts w:ascii="Times New Roman" w:hAnsi="Times New Roman"/>
                <w:szCs w:val="36"/>
                <w:lang w:val="et-EE"/>
              </w:rPr>
              <w:t>uleb arvestada asjaoluga, et need on suurusjärkude prognoosväärtused.</w:t>
            </w:r>
          </w:p>
        </w:tc>
      </w:tr>
      <w:tr w:rsidR="0053078B" w:rsidRPr="00A77B86" w14:paraId="62EB42F9" w14:textId="597D3419" w:rsidTr="000D237D">
        <w:trPr>
          <w:cantSplit/>
          <w:jc w:val="center"/>
        </w:trPr>
        <w:tc>
          <w:tcPr>
            <w:tcW w:w="900" w:type="dxa"/>
            <w:tcMar>
              <w:top w:w="70" w:type="dxa"/>
              <w:left w:w="70" w:type="dxa"/>
              <w:bottom w:w="70" w:type="dxa"/>
              <w:right w:w="70" w:type="dxa"/>
            </w:tcMar>
            <w:vAlign w:val="center"/>
          </w:tcPr>
          <w:p w14:paraId="276E410A"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lastRenderedPageBreak/>
              <w:t>B7 / B</w:t>
            </w:r>
          </w:p>
        </w:tc>
        <w:tc>
          <w:tcPr>
            <w:tcW w:w="2380" w:type="dxa"/>
            <w:tcMar>
              <w:top w:w="70" w:type="dxa"/>
              <w:left w:w="70" w:type="dxa"/>
              <w:bottom w:w="70" w:type="dxa"/>
              <w:right w:w="70" w:type="dxa"/>
            </w:tcMar>
            <w:vAlign w:val="center"/>
          </w:tcPr>
          <w:p w14:paraId="4BC1F4F9"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Kihis 5 annavad c</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 28,5 ja c</w:t>
            </w:r>
            <w:r w:rsidRPr="000A6DB5">
              <w:rPr>
                <w:rFonts w:ascii="Times New Roman" w:hAnsi="Times New Roman"/>
                <w:szCs w:val="36"/>
                <w:vertAlign w:val="subscript"/>
                <w:lang w:val="et-EE"/>
              </w:rPr>
              <w:t>h</w:t>
            </w:r>
            <w:r w:rsidRPr="000A6DB5">
              <w:rPr>
                <w:rFonts w:ascii="Times New Roman" w:hAnsi="Times New Roman"/>
                <w:szCs w:val="36"/>
                <w:lang w:val="et-EE"/>
              </w:rPr>
              <w:t xml:space="preserve"> ≈ 15,2 m²/a suhte ≈ 0,53; katsed ja allikad ei ole võrreldava alusega.</w:t>
            </w:r>
          </w:p>
        </w:tc>
        <w:tc>
          <w:tcPr>
            <w:tcW w:w="1818" w:type="dxa"/>
            <w:tcMar>
              <w:top w:w="70" w:type="dxa"/>
              <w:left w:w="70" w:type="dxa"/>
              <w:bottom w:w="70" w:type="dxa"/>
              <w:right w:w="70" w:type="dxa"/>
            </w:tcMar>
            <w:vAlign w:val="center"/>
          </w:tcPr>
          <w:p w14:paraId="6ADFD437"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Tõenäoliselt ebasoodne, kui c</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on liiga suur; põhjus ei ole tõendatud.</w:t>
            </w:r>
          </w:p>
        </w:tc>
        <w:tc>
          <w:tcPr>
            <w:tcW w:w="2772" w:type="dxa"/>
            <w:tcMar>
              <w:top w:w="70" w:type="dxa"/>
              <w:left w:w="70" w:type="dxa"/>
              <w:bottom w:w="70" w:type="dxa"/>
              <w:right w:w="70" w:type="dxa"/>
            </w:tcMar>
            <w:vAlign w:val="center"/>
          </w:tcPr>
          <w:p w14:paraId="27DD2111"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Kontrollida tundlikkust, kui konsolidatsiooniaeg või ehitusgraafik sõltub kihist 5.</w:t>
            </w:r>
          </w:p>
        </w:tc>
        <w:tc>
          <w:tcPr>
            <w:tcW w:w="1200" w:type="dxa"/>
            <w:tcMar>
              <w:top w:w="70" w:type="dxa"/>
              <w:left w:w="70" w:type="dxa"/>
              <w:bottom w:w="70" w:type="dxa"/>
              <w:right w:w="70" w:type="dxa"/>
            </w:tcMar>
            <w:vAlign w:val="center"/>
          </w:tcPr>
          <w:p w14:paraId="694A4FFB"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5.2; 6.3; 9.2</w:t>
            </w:r>
          </w:p>
        </w:tc>
        <w:tc>
          <w:tcPr>
            <w:tcW w:w="4250" w:type="dxa"/>
            <w:vAlign w:val="center"/>
          </w:tcPr>
          <w:p w14:paraId="500651B2" w14:textId="7F303B66" w:rsidR="000A6DB5" w:rsidRPr="000A6DB5" w:rsidRDefault="000A6DB5" w:rsidP="00790B5A">
            <w:pPr>
              <w:spacing w:after="0" w:line="240" w:lineRule="auto"/>
              <w:jc w:val="left"/>
              <w:rPr>
                <w:rFonts w:ascii="Times New Roman" w:hAnsi="Times New Roman"/>
                <w:szCs w:val="36"/>
                <w:lang w:val="et-EE"/>
              </w:rPr>
            </w:pPr>
            <w:r w:rsidRPr="000A6DB5">
              <w:rPr>
                <w:rFonts w:ascii="Times New Roman" w:hAnsi="Times New Roman"/>
                <w:szCs w:val="36"/>
                <w:lang w:val="et-EE"/>
              </w:rPr>
              <w:t>Geolite: nõus — c</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 28,5 m²/aastas pärineb ühest töö nr 3199 Shelby proovist (kolm proovi, 16–47 m²/aasta) ja c</w:t>
            </w:r>
            <w:r w:rsidRPr="000A6DB5">
              <w:rPr>
                <w:rFonts w:ascii="Times New Roman" w:hAnsi="Times New Roman"/>
                <w:szCs w:val="36"/>
                <w:vertAlign w:val="subscript"/>
                <w:lang w:val="et-EE"/>
              </w:rPr>
              <w:t>h</w:t>
            </w:r>
            <w:r w:rsidRPr="000A6DB5">
              <w:rPr>
                <w:rFonts w:ascii="Times New Roman" w:hAnsi="Times New Roman"/>
                <w:szCs w:val="36"/>
                <w:lang w:val="et-EE"/>
              </w:rPr>
              <w:t xml:space="preserve"> = 15,2 m²/aastas ühest CPTU dissipatsioonitestist, kus Ir = 100. Seega ei ole need kaks väärtust võrreldavad. Aruande korrigeeritud versioonis (v6) ja tabelis 12.1 on kihi 5 iseloomulik c</w:t>
            </w:r>
            <w:r w:rsidRPr="000A6DB5">
              <w:rPr>
                <w:rFonts w:ascii="Times New Roman" w:hAnsi="Times New Roman"/>
                <w:szCs w:val="36"/>
                <w:vertAlign w:val="subscript"/>
                <w:lang w:val="et-EE"/>
              </w:rPr>
              <w:t>v</w:t>
            </w:r>
            <w:r w:rsidRPr="000A6DB5">
              <w:rPr>
                <w:rFonts w:ascii="Times New Roman" w:hAnsi="Times New Roman"/>
                <w:szCs w:val="36"/>
                <w:lang w:val="et-EE"/>
              </w:rPr>
              <w:t xml:space="preserve"> = 15 m²/aastas (kohalik CPTU väärtus). </w:t>
            </w:r>
          </w:p>
          <w:p w14:paraId="33448131" w14:textId="259E96A7" w:rsidR="0053078B" w:rsidRPr="000A6DB5" w:rsidRDefault="00790B5A" w:rsidP="00790B5A">
            <w:pPr>
              <w:spacing w:after="0" w:line="240" w:lineRule="auto"/>
              <w:jc w:val="left"/>
              <w:rPr>
                <w:rFonts w:ascii="Times New Roman" w:hAnsi="Times New Roman"/>
                <w:szCs w:val="36"/>
                <w:lang w:val="et-EE"/>
              </w:rPr>
            </w:pPr>
            <w:r w:rsidRPr="000A6DB5">
              <w:rPr>
                <w:rFonts w:ascii="Times New Roman" w:hAnsi="Times New Roman"/>
                <w:szCs w:val="36"/>
                <w:lang w:val="et-EE"/>
              </w:rPr>
              <w:t>Kiht 5 on samuti õhuke ja sügaval lasumise tõttu on kokkusurutavus minimaalne antud projekti survevahemikes.</w:t>
            </w:r>
          </w:p>
        </w:tc>
      </w:tr>
      <w:tr w:rsidR="0053078B" w:rsidRPr="00A77B86" w14:paraId="1E0AF658" w14:textId="661D1408" w:rsidTr="000D237D">
        <w:trPr>
          <w:cantSplit/>
          <w:jc w:val="center"/>
        </w:trPr>
        <w:tc>
          <w:tcPr>
            <w:tcW w:w="900" w:type="dxa"/>
            <w:tcMar>
              <w:top w:w="70" w:type="dxa"/>
              <w:left w:w="70" w:type="dxa"/>
              <w:bottom w:w="70" w:type="dxa"/>
              <w:right w:w="70" w:type="dxa"/>
            </w:tcMar>
            <w:vAlign w:val="center"/>
          </w:tcPr>
          <w:p w14:paraId="76752EC8"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B8 / B</w:t>
            </w:r>
          </w:p>
        </w:tc>
        <w:tc>
          <w:tcPr>
            <w:tcW w:w="2380" w:type="dxa"/>
            <w:tcMar>
              <w:top w:w="70" w:type="dxa"/>
              <w:left w:w="70" w:type="dxa"/>
              <w:bottom w:w="70" w:type="dxa"/>
              <w:right w:w="70" w:type="dxa"/>
            </w:tcMar>
            <w:vAlign w:val="center"/>
          </w:tcPr>
          <w:p w14:paraId="0890B72E"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 E</w:t>
            </w:r>
            <w:r w:rsidRPr="000A6DB5">
              <w:rPr>
                <w:rFonts w:ascii="Times New Roman" w:hAnsi="Times New Roman"/>
                <w:szCs w:val="36"/>
                <w:vertAlign w:val="subscript"/>
                <w:lang w:val="et-EE"/>
              </w:rPr>
              <w:t>oed</w:t>
            </w:r>
            <w:r w:rsidRPr="000A6DB5">
              <w:rPr>
                <w:rFonts w:ascii="Times New Roman" w:hAnsi="Times New Roman"/>
                <w:szCs w:val="36"/>
                <w:lang w:val="et-EE"/>
              </w:rPr>
              <w:t>, E</w:t>
            </w:r>
            <w:r w:rsidRPr="000A6DB5">
              <w:rPr>
                <w:rFonts w:ascii="Times New Roman" w:hAnsi="Times New Roman"/>
                <w:szCs w:val="36"/>
                <w:vertAlign w:val="subscript"/>
                <w:lang w:val="et-EE"/>
              </w:rPr>
              <w:t>50</w:t>
            </w:r>
            <w:r w:rsidRPr="000A6DB5">
              <w:rPr>
                <w:rFonts w:ascii="Times New Roman" w:hAnsi="Times New Roman"/>
                <w:szCs w:val="36"/>
                <w:lang w:val="et-EE"/>
              </w:rPr>
              <w:t>, E</w:t>
            </w:r>
            <w:r w:rsidRPr="000A6DB5">
              <w:rPr>
                <w:rFonts w:ascii="Times New Roman" w:hAnsi="Times New Roman"/>
                <w:szCs w:val="36"/>
                <w:vertAlign w:val="subscript"/>
                <w:lang w:val="et-EE"/>
              </w:rPr>
              <w:t>v1</w:t>
            </w:r>
            <w:r w:rsidRPr="000A6DB5">
              <w:rPr>
                <w:rFonts w:ascii="Times New Roman" w:hAnsi="Times New Roman"/>
                <w:szCs w:val="36"/>
                <w:lang w:val="et-EE"/>
              </w:rPr>
              <w:t>/E</w:t>
            </w:r>
            <w:r w:rsidRPr="000A6DB5">
              <w:rPr>
                <w:rFonts w:ascii="Times New Roman" w:hAnsi="Times New Roman"/>
                <w:szCs w:val="36"/>
                <w:vertAlign w:val="subscript"/>
                <w:lang w:val="et-EE"/>
              </w:rPr>
              <w:t>v2</w:t>
            </w:r>
            <w:r w:rsidRPr="000A6DB5">
              <w:rPr>
                <w:rFonts w:ascii="Times New Roman" w:hAnsi="Times New Roman"/>
                <w:szCs w:val="36"/>
                <w:lang w:val="et-EE"/>
              </w:rPr>
              <w:t xml:space="preserve"> ja taaskoormamisjäikus ei ole automaatselt samaväärsed.</w:t>
            </w:r>
          </w:p>
        </w:tc>
        <w:tc>
          <w:tcPr>
            <w:tcW w:w="1818" w:type="dxa"/>
            <w:tcMar>
              <w:top w:w="70" w:type="dxa"/>
              <w:left w:w="70" w:type="dxa"/>
              <w:bottom w:w="70" w:type="dxa"/>
              <w:right w:w="70" w:type="dxa"/>
            </w:tcMar>
            <w:vAlign w:val="center"/>
          </w:tcPr>
          <w:p w14:paraId="32D0113D"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Sõltub; valesti samastamine võib vajumit üle- või alahinnata.</w:t>
            </w:r>
          </w:p>
        </w:tc>
        <w:tc>
          <w:tcPr>
            <w:tcW w:w="2772" w:type="dxa"/>
            <w:tcMar>
              <w:top w:w="70" w:type="dxa"/>
              <w:left w:w="70" w:type="dxa"/>
              <w:bottom w:w="70" w:type="dxa"/>
              <w:right w:w="70" w:type="dxa"/>
            </w:tcMar>
            <w:vAlign w:val="center"/>
          </w:tcPr>
          <w:p w14:paraId="73322D78"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Esitada iga mooduli nimetus, katse/korrelatsioon, drenaažitingimus, pingetase ja arvutusmudeli kasutus.</w:t>
            </w:r>
          </w:p>
        </w:tc>
        <w:tc>
          <w:tcPr>
            <w:tcW w:w="1200" w:type="dxa"/>
            <w:tcMar>
              <w:top w:w="70" w:type="dxa"/>
              <w:left w:w="70" w:type="dxa"/>
              <w:bottom w:w="70" w:type="dxa"/>
              <w:right w:w="70" w:type="dxa"/>
            </w:tcMar>
            <w:vAlign w:val="center"/>
          </w:tcPr>
          <w:p w14:paraId="67074C67"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Lühendid; 4.2; 6; 9.1</w:t>
            </w:r>
          </w:p>
        </w:tc>
        <w:tc>
          <w:tcPr>
            <w:tcW w:w="4250" w:type="dxa"/>
            <w:vAlign w:val="center"/>
          </w:tcPr>
          <w:p w14:paraId="049671F1" w14:textId="010C962C" w:rsidR="0053078B" w:rsidRPr="000A6DB5" w:rsidRDefault="000A6DB5" w:rsidP="00790B5A">
            <w:pPr>
              <w:spacing w:after="0" w:line="240" w:lineRule="auto"/>
              <w:jc w:val="left"/>
              <w:rPr>
                <w:rFonts w:ascii="Times New Roman" w:hAnsi="Times New Roman"/>
                <w:szCs w:val="36"/>
                <w:lang w:val="et-EE"/>
              </w:rPr>
            </w:pPr>
            <w:r w:rsidRPr="000A6DB5">
              <w:rPr>
                <w:rFonts w:ascii="Times New Roman" w:hAnsi="Times New Roman"/>
                <w:szCs w:val="36"/>
                <w:lang w:val="et-EE"/>
              </w:rPr>
              <w:t>Aruande korrigeeritud versiooni (v6) tehakse täpsustused.</w:t>
            </w:r>
          </w:p>
        </w:tc>
      </w:tr>
      <w:tr w:rsidR="0053078B" w:rsidRPr="000A6DB5" w14:paraId="46F10EC7" w14:textId="1A9DE7C5" w:rsidTr="000D237D">
        <w:trPr>
          <w:cantSplit/>
          <w:jc w:val="center"/>
        </w:trPr>
        <w:tc>
          <w:tcPr>
            <w:tcW w:w="900" w:type="dxa"/>
            <w:tcMar>
              <w:top w:w="70" w:type="dxa"/>
              <w:left w:w="70" w:type="dxa"/>
              <w:bottom w:w="70" w:type="dxa"/>
              <w:right w:w="70" w:type="dxa"/>
            </w:tcMar>
            <w:vAlign w:val="center"/>
          </w:tcPr>
          <w:p w14:paraId="2599492A"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B9 / B</w:t>
            </w:r>
          </w:p>
        </w:tc>
        <w:tc>
          <w:tcPr>
            <w:tcW w:w="2380" w:type="dxa"/>
            <w:tcMar>
              <w:top w:w="70" w:type="dxa"/>
              <w:left w:w="70" w:type="dxa"/>
              <w:bottom w:w="70" w:type="dxa"/>
              <w:right w:w="70" w:type="dxa"/>
            </w:tcMar>
            <w:vAlign w:val="center"/>
          </w:tcPr>
          <w:p w14:paraId="049896C5"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N</w:t>
            </w:r>
            <w:r w:rsidRPr="000A6DB5">
              <w:rPr>
                <w:rFonts w:ascii="Times New Roman" w:hAnsi="Times New Roman"/>
                <w:szCs w:val="36"/>
                <w:vertAlign w:val="subscript"/>
                <w:lang w:val="et-EE"/>
              </w:rPr>
              <w:t>kt</w:t>
            </w:r>
            <w:r w:rsidRPr="000A6DB5">
              <w:rPr>
                <w:rFonts w:ascii="Times New Roman" w:hAnsi="Times New Roman"/>
                <w:szCs w:val="36"/>
                <w:lang w:val="et-EE"/>
              </w:rPr>
              <w:t xml:space="preserve"> = 20 on üldiseks ristkontrolliks piisavalt põhjendatud, kuid Velise savikihi alaosa c</w:t>
            </w:r>
            <w:r w:rsidRPr="000A6DB5">
              <w:rPr>
                <w:rFonts w:ascii="Times New Roman" w:hAnsi="Times New Roman"/>
                <w:szCs w:val="36"/>
                <w:vertAlign w:val="subscript"/>
                <w:lang w:val="et-EE"/>
              </w:rPr>
              <w:t>u</w:t>
            </w:r>
            <w:r w:rsidRPr="000A6DB5">
              <w:rPr>
                <w:rFonts w:ascii="Times New Roman" w:hAnsi="Times New Roman"/>
                <w:szCs w:val="36"/>
                <w:lang w:val="et-EE"/>
              </w:rPr>
              <w:t xml:space="preserve"> ≈ 27 kPa tugineb sellele otseselt.</w:t>
            </w:r>
          </w:p>
        </w:tc>
        <w:tc>
          <w:tcPr>
            <w:tcW w:w="1818" w:type="dxa"/>
            <w:tcMar>
              <w:top w:w="70" w:type="dxa"/>
              <w:left w:w="70" w:type="dxa"/>
              <w:bottom w:w="70" w:type="dxa"/>
              <w:right w:w="70" w:type="dxa"/>
            </w:tcMar>
            <w:vAlign w:val="center"/>
          </w:tcPr>
          <w:p w14:paraId="6CDCB41E"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Määramatus võib olla mõlemas suunas.</w:t>
            </w:r>
          </w:p>
        </w:tc>
        <w:tc>
          <w:tcPr>
            <w:tcW w:w="2772" w:type="dxa"/>
            <w:tcMar>
              <w:top w:w="70" w:type="dxa"/>
              <w:left w:w="70" w:type="dxa"/>
              <w:bottom w:w="70" w:type="dxa"/>
              <w:right w:w="70" w:type="dxa"/>
            </w:tcMar>
            <w:vAlign w:val="center"/>
          </w:tcPr>
          <w:p w14:paraId="69F6D7B6"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Kui CPT-põhine c</w:t>
            </w:r>
            <w:r w:rsidRPr="000A6DB5">
              <w:rPr>
                <w:rFonts w:ascii="Times New Roman" w:hAnsi="Times New Roman"/>
                <w:szCs w:val="36"/>
                <w:vertAlign w:val="subscript"/>
                <w:lang w:val="et-EE"/>
              </w:rPr>
              <w:t>u</w:t>
            </w:r>
            <w:r w:rsidRPr="000A6DB5">
              <w:rPr>
                <w:rFonts w:ascii="Times New Roman" w:hAnsi="Times New Roman"/>
                <w:szCs w:val="36"/>
                <w:lang w:val="et-EE"/>
              </w:rPr>
              <w:t xml:space="preserve"> on määrav, esitada N</w:t>
            </w:r>
            <w:r w:rsidRPr="000A6DB5">
              <w:rPr>
                <w:rFonts w:ascii="Times New Roman" w:hAnsi="Times New Roman"/>
                <w:szCs w:val="36"/>
                <w:vertAlign w:val="subscript"/>
                <w:lang w:val="et-EE"/>
              </w:rPr>
              <w:t>kt</w:t>
            </w:r>
            <w:r w:rsidRPr="000A6DB5">
              <w:rPr>
                <w:rFonts w:ascii="Times New Roman" w:hAnsi="Times New Roman"/>
                <w:szCs w:val="36"/>
                <w:lang w:val="et-EE"/>
              </w:rPr>
              <w:t xml:space="preserve"> põhjendus või tundlikkusvahemik; muul juhul märkida CPT suurusjärgu kontrolliks.</w:t>
            </w:r>
          </w:p>
        </w:tc>
        <w:tc>
          <w:tcPr>
            <w:tcW w:w="1200" w:type="dxa"/>
            <w:tcMar>
              <w:top w:w="70" w:type="dxa"/>
              <w:left w:w="70" w:type="dxa"/>
              <w:bottom w:w="70" w:type="dxa"/>
              <w:right w:w="70" w:type="dxa"/>
            </w:tcMar>
            <w:vAlign w:val="center"/>
          </w:tcPr>
          <w:p w14:paraId="3DBE41DA"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5.3; 7.2; 9.1</w:t>
            </w:r>
          </w:p>
        </w:tc>
        <w:tc>
          <w:tcPr>
            <w:tcW w:w="4250" w:type="dxa"/>
            <w:vAlign w:val="center"/>
          </w:tcPr>
          <w:p w14:paraId="36D13367" w14:textId="08CE94A4" w:rsidR="0053078B" w:rsidRPr="000A6DB5" w:rsidRDefault="00790B5A" w:rsidP="00790B5A">
            <w:pPr>
              <w:spacing w:after="0" w:line="240" w:lineRule="auto"/>
              <w:jc w:val="left"/>
              <w:rPr>
                <w:rFonts w:ascii="Times New Roman" w:hAnsi="Times New Roman"/>
                <w:szCs w:val="36"/>
                <w:lang w:val="et-EE"/>
              </w:rPr>
            </w:pPr>
            <w:r w:rsidRPr="000A6DB5">
              <w:rPr>
                <w:rFonts w:ascii="Times New Roman" w:hAnsi="Times New Roman"/>
                <w:szCs w:val="36"/>
                <w:lang w:val="et-EE"/>
              </w:rPr>
              <w:t>Vt kommentaari A8 / A.</w:t>
            </w:r>
            <w:r w:rsidR="00400D69" w:rsidRPr="000A6DB5">
              <w:rPr>
                <w:rFonts w:ascii="Times New Roman" w:hAnsi="Times New Roman"/>
                <w:szCs w:val="36"/>
                <w:lang w:val="et-EE"/>
              </w:rPr>
              <w:t xml:space="preserve"> </w:t>
            </w:r>
          </w:p>
        </w:tc>
      </w:tr>
      <w:tr w:rsidR="0053078B" w:rsidRPr="00A77B86" w14:paraId="3E252D52" w14:textId="12ADD129" w:rsidTr="000D237D">
        <w:trPr>
          <w:cantSplit/>
          <w:jc w:val="center"/>
        </w:trPr>
        <w:tc>
          <w:tcPr>
            <w:tcW w:w="900" w:type="dxa"/>
            <w:tcMar>
              <w:top w:w="70" w:type="dxa"/>
              <w:left w:w="70" w:type="dxa"/>
              <w:bottom w:w="70" w:type="dxa"/>
              <w:right w:w="70" w:type="dxa"/>
            </w:tcMar>
            <w:vAlign w:val="center"/>
          </w:tcPr>
          <w:p w14:paraId="28D0C62E"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C1 / C</w:t>
            </w:r>
          </w:p>
        </w:tc>
        <w:tc>
          <w:tcPr>
            <w:tcW w:w="2380" w:type="dxa"/>
            <w:tcMar>
              <w:top w:w="70" w:type="dxa"/>
              <w:left w:w="70" w:type="dxa"/>
              <w:bottom w:w="70" w:type="dxa"/>
              <w:right w:w="70" w:type="dxa"/>
            </w:tcMar>
            <w:vAlign w:val="center"/>
          </w:tcPr>
          <w:p w14:paraId="6C4F9D0A"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Ristlõigetel ei ole näidatud kõiki tõlgenduses kasutatud CPT/CPT</w:t>
            </w:r>
            <w:r w:rsidRPr="000A6DB5">
              <w:rPr>
                <w:rFonts w:ascii="Times New Roman" w:hAnsi="Times New Roman"/>
                <w:szCs w:val="36"/>
                <w:vertAlign w:val="subscript"/>
                <w:lang w:val="et-EE"/>
              </w:rPr>
              <w:t>U</w:t>
            </w:r>
            <w:r w:rsidRPr="000A6DB5">
              <w:rPr>
                <w:rFonts w:ascii="Times New Roman" w:hAnsi="Times New Roman"/>
                <w:szCs w:val="36"/>
                <w:lang w:val="et-EE"/>
              </w:rPr>
              <w:t>-punkte ega piiride staatust.</w:t>
            </w:r>
          </w:p>
        </w:tc>
        <w:tc>
          <w:tcPr>
            <w:tcW w:w="1818" w:type="dxa"/>
            <w:tcMar>
              <w:top w:w="70" w:type="dxa"/>
              <w:left w:w="70" w:type="dxa"/>
              <w:bottom w:w="70" w:type="dxa"/>
              <w:right w:w="70" w:type="dxa"/>
            </w:tcMar>
            <w:vAlign w:val="center"/>
          </w:tcPr>
          <w:p w14:paraId="454869AA"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Neutraalne; vähendab mudeli valesti üldistamist.</w:t>
            </w:r>
          </w:p>
        </w:tc>
        <w:tc>
          <w:tcPr>
            <w:tcW w:w="2772" w:type="dxa"/>
            <w:tcMar>
              <w:top w:w="70" w:type="dxa"/>
              <w:left w:w="70" w:type="dxa"/>
              <w:bottom w:w="70" w:type="dxa"/>
              <w:right w:w="70" w:type="dxa"/>
            </w:tcMar>
            <w:vAlign w:val="center"/>
          </w:tcPr>
          <w:p w14:paraId="060A814B"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Näidata projekti arvutusristlõigetel asjakohased uuringupunktid ja eristada mõõdetud, interpoleeritud ning projitseeritud kihipiirid.</w:t>
            </w:r>
          </w:p>
        </w:tc>
        <w:tc>
          <w:tcPr>
            <w:tcW w:w="1200" w:type="dxa"/>
            <w:tcMar>
              <w:top w:w="70" w:type="dxa"/>
              <w:left w:w="70" w:type="dxa"/>
              <w:bottom w:w="70" w:type="dxa"/>
              <w:right w:w="70" w:type="dxa"/>
            </w:tcMar>
            <w:vAlign w:val="center"/>
          </w:tcPr>
          <w:p w14:paraId="5C0EC840"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3.3; 9.1</w:t>
            </w:r>
          </w:p>
        </w:tc>
        <w:tc>
          <w:tcPr>
            <w:tcW w:w="4250" w:type="dxa"/>
            <w:vAlign w:val="center"/>
          </w:tcPr>
          <w:p w14:paraId="313DC419" w14:textId="500FA3B9" w:rsidR="0053078B" w:rsidRPr="000A6DB5" w:rsidRDefault="005953DD" w:rsidP="005953DD">
            <w:pPr>
              <w:spacing w:after="0" w:line="240" w:lineRule="auto"/>
              <w:jc w:val="left"/>
              <w:rPr>
                <w:rFonts w:ascii="Times New Roman" w:hAnsi="Times New Roman"/>
                <w:szCs w:val="36"/>
                <w:lang w:val="et-EE"/>
              </w:rPr>
            </w:pPr>
            <w:r w:rsidRPr="000A6DB5">
              <w:rPr>
                <w:rFonts w:ascii="Times New Roman" w:hAnsi="Times New Roman"/>
                <w:szCs w:val="36"/>
                <w:lang w:val="et-EE"/>
              </w:rPr>
              <w:t>Andmeid analüüsitakse samuti geotehniliste arvutuste koostamisel.</w:t>
            </w:r>
          </w:p>
        </w:tc>
      </w:tr>
      <w:tr w:rsidR="0053078B" w:rsidRPr="000A6DB5" w14:paraId="0EAAD533" w14:textId="2998C162" w:rsidTr="000D237D">
        <w:trPr>
          <w:cantSplit/>
          <w:jc w:val="center"/>
        </w:trPr>
        <w:tc>
          <w:tcPr>
            <w:tcW w:w="900" w:type="dxa"/>
            <w:tcMar>
              <w:top w:w="70" w:type="dxa"/>
              <w:left w:w="70" w:type="dxa"/>
              <w:bottom w:w="70" w:type="dxa"/>
              <w:right w:w="70" w:type="dxa"/>
            </w:tcMar>
            <w:vAlign w:val="center"/>
          </w:tcPr>
          <w:p w14:paraId="3348761C"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C2 / C</w:t>
            </w:r>
          </w:p>
        </w:tc>
        <w:tc>
          <w:tcPr>
            <w:tcW w:w="2380" w:type="dxa"/>
            <w:tcMar>
              <w:top w:w="70" w:type="dxa"/>
              <w:left w:w="70" w:type="dxa"/>
              <w:bottom w:w="70" w:type="dxa"/>
              <w:right w:w="70" w:type="dxa"/>
            </w:tcMar>
            <w:vAlign w:val="center"/>
          </w:tcPr>
          <w:p w14:paraId="7DE7E968"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Lubjakivipind, RQD, murenemine ja karst võivad muutuda lühikese vahemaa jooksul.</w:t>
            </w:r>
          </w:p>
        </w:tc>
        <w:tc>
          <w:tcPr>
            <w:tcW w:w="1818" w:type="dxa"/>
            <w:tcMar>
              <w:top w:w="70" w:type="dxa"/>
              <w:left w:w="70" w:type="dxa"/>
              <w:bottom w:w="70" w:type="dxa"/>
              <w:right w:w="70" w:type="dxa"/>
            </w:tcMar>
            <w:vAlign w:val="center"/>
          </w:tcPr>
          <w:p w14:paraId="44F247CC"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Ebasoodne, kui nõrk või karstunud tsoon jääb tuvastamata.</w:t>
            </w:r>
          </w:p>
        </w:tc>
        <w:tc>
          <w:tcPr>
            <w:tcW w:w="2772" w:type="dxa"/>
            <w:tcMar>
              <w:top w:w="70" w:type="dxa"/>
              <w:left w:w="70" w:type="dxa"/>
              <w:bottom w:w="70" w:type="dxa"/>
              <w:right w:w="70" w:type="dxa"/>
            </w:tcMar>
            <w:vAlign w:val="center"/>
          </w:tcPr>
          <w:p w14:paraId="1DB9311B"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Määrata projektis iga vaia kandva kihi kontroll: puurimisparameetrid, põhja puhastus ning vajaduse korral kontrollpuurimine ja vajalik süvistus kandvasse kihti.</w:t>
            </w:r>
          </w:p>
        </w:tc>
        <w:tc>
          <w:tcPr>
            <w:tcW w:w="1200" w:type="dxa"/>
            <w:tcMar>
              <w:top w:w="70" w:type="dxa"/>
              <w:left w:w="70" w:type="dxa"/>
              <w:bottom w:w="70" w:type="dxa"/>
              <w:right w:w="70" w:type="dxa"/>
            </w:tcMar>
            <w:vAlign w:val="center"/>
          </w:tcPr>
          <w:p w14:paraId="649DA409" w14:textId="77777777" w:rsidR="0053078B" w:rsidRPr="000A6DB5" w:rsidRDefault="0053078B" w:rsidP="00825CF2">
            <w:pPr>
              <w:spacing w:after="0" w:line="240" w:lineRule="auto"/>
              <w:jc w:val="center"/>
              <w:rPr>
                <w:szCs w:val="36"/>
                <w:lang w:val="et-EE"/>
              </w:rPr>
            </w:pPr>
            <w:r w:rsidRPr="000A6DB5">
              <w:rPr>
                <w:rFonts w:ascii="Times New Roman" w:hAnsi="Times New Roman"/>
                <w:szCs w:val="36"/>
                <w:lang w:val="et-EE"/>
              </w:rPr>
              <w:t>3.2; 6.6; 8</w:t>
            </w:r>
          </w:p>
        </w:tc>
        <w:tc>
          <w:tcPr>
            <w:tcW w:w="4250" w:type="dxa"/>
            <w:vAlign w:val="center"/>
          </w:tcPr>
          <w:p w14:paraId="643F9F52" w14:textId="26882F43" w:rsidR="0053078B" w:rsidRPr="000A6DB5" w:rsidRDefault="00790B5A" w:rsidP="00790B5A">
            <w:pPr>
              <w:spacing w:after="0" w:line="240" w:lineRule="auto"/>
              <w:jc w:val="left"/>
              <w:rPr>
                <w:rFonts w:ascii="Times New Roman" w:hAnsi="Times New Roman"/>
                <w:szCs w:val="36"/>
                <w:lang w:val="et-EE"/>
              </w:rPr>
            </w:pPr>
            <w:r w:rsidRPr="000A6DB5">
              <w:rPr>
                <w:rFonts w:ascii="Times New Roman" w:hAnsi="Times New Roman"/>
                <w:szCs w:val="36"/>
                <w:lang w:val="et-EE"/>
              </w:rPr>
              <w:t xml:space="preserve">Tegevused esitatakse rajatiste projektide kirjelduses. </w:t>
            </w:r>
            <w:r w:rsidR="00C06934" w:rsidRPr="000A6DB5">
              <w:rPr>
                <w:rFonts w:ascii="Times New Roman" w:hAnsi="Times New Roman"/>
                <w:szCs w:val="36"/>
                <w:lang w:val="et-EE"/>
              </w:rPr>
              <w:t>(Kommentaar: ü</w:t>
            </w:r>
            <w:r w:rsidRPr="000A6DB5">
              <w:rPr>
                <w:rFonts w:ascii="Times New Roman" w:hAnsi="Times New Roman"/>
                <w:szCs w:val="36"/>
                <w:lang w:val="et-EE"/>
              </w:rPr>
              <w:t xml:space="preserve">ldiselt tuvastavad vaiade puurmeistrid üsnagi </w:t>
            </w:r>
            <w:r w:rsidR="00C06934" w:rsidRPr="000A6DB5">
              <w:rPr>
                <w:rFonts w:ascii="Times New Roman" w:hAnsi="Times New Roman"/>
                <w:szCs w:val="36"/>
                <w:lang w:val="et-EE"/>
              </w:rPr>
              <w:t>hästi</w:t>
            </w:r>
            <w:r w:rsidRPr="000A6DB5">
              <w:rPr>
                <w:rFonts w:ascii="Times New Roman" w:hAnsi="Times New Roman"/>
                <w:szCs w:val="36"/>
                <w:lang w:val="et-EE"/>
              </w:rPr>
              <w:t xml:space="preserve"> </w:t>
            </w:r>
            <w:r w:rsidR="00C06934" w:rsidRPr="000A6DB5">
              <w:rPr>
                <w:rFonts w:ascii="Times New Roman" w:hAnsi="Times New Roman"/>
                <w:szCs w:val="36"/>
                <w:lang w:val="et-EE"/>
              </w:rPr>
              <w:t xml:space="preserve">puurmasina pardakompuutri info järgi </w:t>
            </w:r>
            <w:r w:rsidRPr="000A6DB5">
              <w:rPr>
                <w:rFonts w:ascii="Times New Roman" w:hAnsi="Times New Roman"/>
                <w:szCs w:val="36"/>
                <w:lang w:val="et-EE"/>
              </w:rPr>
              <w:t>kihtide 7a, 7b ja 7c</w:t>
            </w:r>
            <w:r w:rsidR="00C06934" w:rsidRPr="000A6DB5">
              <w:rPr>
                <w:rFonts w:ascii="Times New Roman" w:hAnsi="Times New Roman"/>
                <w:szCs w:val="36"/>
                <w:lang w:val="et-EE"/>
              </w:rPr>
              <w:t xml:space="preserve"> lasuvused ja vastupanud (sh väändemoment)</w:t>
            </w:r>
            <w:r w:rsidRPr="000A6DB5">
              <w:rPr>
                <w:rFonts w:ascii="Times New Roman" w:hAnsi="Times New Roman"/>
                <w:szCs w:val="36"/>
                <w:lang w:val="et-EE"/>
              </w:rPr>
              <w:t>, sest tugevusomadused erinevad kuni 10 korda</w:t>
            </w:r>
            <w:r w:rsidR="00C06934" w:rsidRPr="000A6DB5">
              <w:rPr>
                <w:rFonts w:ascii="Times New Roman" w:hAnsi="Times New Roman"/>
                <w:szCs w:val="36"/>
                <w:lang w:val="et-EE"/>
              </w:rPr>
              <w:t xml:space="preserve">. Samuti toimub väljapuuritava </w:t>
            </w:r>
            <w:r w:rsidRPr="000A6DB5">
              <w:rPr>
                <w:rFonts w:ascii="Times New Roman" w:hAnsi="Times New Roman"/>
                <w:szCs w:val="36"/>
                <w:lang w:val="et-EE"/>
              </w:rPr>
              <w:t>pinnase</w:t>
            </w:r>
            <w:r w:rsidR="00C06934" w:rsidRPr="000A6DB5">
              <w:rPr>
                <w:rFonts w:ascii="Times New Roman" w:hAnsi="Times New Roman"/>
                <w:szCs w:val="36"/>
                <w:lang w:val="et-EE"/>
              </w:rPr>
              <w:t xml:space="preserve"> visuaalne kontroll.)</w:t>
            </w:r>
          </w:p>
        </w:tc>
      </w:tr>
    </w:tbl>
    <w:p w14:paraId="460D26C4" w14:textId="77777777" w:rsidR="00505F2E" w:rsidRPr="000A6DB5" w:rsidRDefault="00505F2E">
      <w:pPr>
        <w:rPr>
          <w:lang w:val="et-EE"/>
        </w:rPr>
      </w:pPr>
    </w:p>
    <w:sectPr w:rsidR="00505F2E" w:rsidRPr="000A6DB5" w:rsidSect="0053078B">
      <w:pgSz w:w="16817" w:h="11901"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017D9"/>
    <w:multiLevelType w:val="hybridMultilevel"/>
    <w:tmpl w:val="2E04C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321CC8"/>
    <w:multiLevelType w:val="hybridMultilevel"/>
    <w:tmpl w:val="B9AA20BC"/>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num w:numId="1" w16cid:durableId="310182467">
    <w:abstractNumId w:val="0"/>
  </w:num>
  <w:num w:numId="2" w16cid:durableId="2110461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78B"/>
    <w:rsid w:val="00021CDC"/>
    <w:rsid w:val="0003048B"/>
    <w:rsid w:val="000A6DB5"/>
    <w:rsid w:val="000D237D"/>
    <w:rsid w:val="001102B6"/>
    <w:rsid w:val="00400D69"/>
    <w:rsid w:val="00484171"/>
    <w:rsid w:val="00505F2E"/>
    <w:rsid w:val="0053078B"/>
    <w:rsid w:val="00560213"/>
    <w:rsid w:val="005953DD"/>
    <w:rsid w:val="005D55FA"/>
    <w:rsid w:val="00790B5A"/>
    <w:rsid w:val="00797D5E"/>
    <w:rsid w:val="007C1035"/>
    <w:rsid w:val="00802AEE"/>
    <w:rsid w:val="0081045D"/>
    <w:rsid w:val="00886632"/>
    <w:rsid w:val="008B0823"/>
    <w:rsid w:val="00994119"/>
    <w:rsid w:val="00A040D4"/>
    <w:rsid w:val="00A77B86"/>
    <w:rsid w:val="00AC6569"/>
    <w:rsid w:val="00BB1416"/>
    <w:rsid w:val="00BD21E1"/>
    <w:rsid w:val="00C06934"/>
    <w:rsid w:val="00C6482C"/>
    <w:rsid w:val="00CA524A"/>
    <w:rsid w:val="00D17CAE"/>
    <w:rsid w:val="00D75088"/>
    <w:rsid w:val="00E334D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B68AA"/>
  <w15:chartTrackingRefBased/>
  <w15:docId w15:val="{B3B4CB62-A9EF-0247-8480-B758C3A90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3078B"/>
    <w:pPr>
      <w:spacing w:after="240" w:line="360" w:lineRule="auto"/>
      <w:jc w:val="both"/>
    </w:pPr>
    <w:rPr>
      <w:rFonts w:ascii="Verdana" w:eastAsiaTheme="minorEastAsia" w:hAnsi="Verdana"/>
      <w:color w:val="000000"/>
      <w:sz w:val="20"/>
      <w:szCs w:val="22"/>
      <w:lang w:val="en-US"/>
    </w:rPr>
  </w:style>
  <w:style w:type="paragraph" w:styleId="Pealkiri1">
    <w:name w:val="heading 1"/>
    <w:basedOn w:val="Normaallaad"/>
    <w:next w:val="Normaallaad"/>
    <w:link w:val="Pealkiri1Mrk"/>
    <w:uiPriority w:val="9"/>
    <w:qFormat/>
    <w:rsid w:val="005307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Pealkiri2">
    <w:name w:val="heading 2"/>
    <w:basedOn w:val="Normaallaad"/>
    <w:next w:val="Normaallaad"/>
    <w:link w:val="Pealkiri2Mrk"/>
    <w:uiPriority w:val="9"/>
    <w:semiHidden/>
    <w:unhideWhenUsed/>
    <w:qFormat/>
    <w:rsid w:val="005307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53078B"/>
    <w:pPr>
      <w:keepNext/>
      <w:keepLines/>
      <w:spacing w:before="160" w:after="80"/>
      <w:outlineLvl w:val="2"/>
    </w:pPr>
    <w:rPr>
      <w:rFonts w:eastAsiaTheme="majorEastAsia"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53078B"/>
    <w:pPr>
      <w:keepNext/>
      <w:keepLines/>
      <w:spacing w:before="80" w:after="40"/>
      <w:outlineLvl w:val="3"/>
    </w:pPr>
    <w:rPr>
      <w:rFonts w:eastAsiaTheme="majorEastAsia"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53078B"/>
    <w:pPr>
      <w:keepNext/>
      <w:keepLines/>
      <w:spacing w:before="80" w:after="40"/>
      <w:outlineLvl w:val="4"/>
    </w:pPr>
    <w:rPr>
      <w:rFonts w:eastAsiaTheme="majorEastAsia" w:cstheme="majorBidi"/>
      <w:color w:val="2F5496" w:themeColor="accent1" w:themeShade="BF"/>
    </w:rPr>
  </w:style>
  <w:style w:type="paragraph" w:styleId="Pealkiri6">
    <w:name w:val="heading 6"/>
    <w:basedOn w:val="Normaallaad"/>
    <w:next w:val="Normaallaad"/>
    <w:link w:val="Pealkiri6Mrk"/>
    <w:uiPriority w:val="9"/>
    <w:semiHidden/>
    <w:unhideWhenUsed/>
    <w:qFormat/>
    <w:rsid w:val="0053078B"/>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3078B"/>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3078B"/>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3078B"/>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3078B"/>
    <w:rPr>
      <w:rFonts w:asciiTheme="majorHAnsi" w:eastAsiaTheme="majorEastAsia" w:hAnsiTheme="majorHAnsi" w:cstheme="majorBidi"/>
      <w:color w:val="2F5496" w:themeColor="accent1" w:themeShade="BF"/>
      <w:sz w:val="40"/>
      <w:szCs w:val="40"/>
    </w:rPr>
  </w:style>
  <w:style w:type="character" w:customStyle="1" w:styleId="Pealkiri2Mrk">
    <w:name w:val="Pealkiri 2 Märk"/>
    <w:basedOn w:val="Liguvaikefont"/>
    <w:link w:val="Pealkiri2"/>
    <w:uiPriority w:val="9"/>
    <w:semiHidden/>
    <w:rsid w:val="0053078B"/>
    <w:rPr>
      <w:rFonts w:asciiTheme="majorHAnsi" w:eastAsiaTheme="majorEastAsia" w:hAnsiTheme="majorHAnsi" w:cstheme="majorBidi"/>
      <w:color w:val="2F5496" w:themeColor="accent1" w:themeShade="BF"/>
      <w:sz w:val="32"/>
      <w:szCs w:val="32"/>
    </w:rPr>
  </w:style>
  <w:style w:type="character" w:customStyle="1" w:styleId="Pealkiri3Mrk">
    <w:name w:val="Pealkiri 3 Märk"/>
    <w:basedOn w:val="Liguvaikefont"/>
    <w:link w:val="Pealkiri3"/>
    <w:uiPriority w:val="9"/>
    <w:semiHidden/>
    <w:rsid w:val="0053078B"/>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53078B"/>
    <w:rPr>
      <w:rFonts w:eastAsiaTheme="majorEastAsia" w:cstheme="majorBidi"/>
      <w:i/>
      <w:iCs/>
      <w:color w:val="2F5496" w:themeColor="accent1" w:themeShade="BF"/>
    </w:rPr>
  </w:style>
  <w:style w:type="character" w:customStyle="1" w:styleId="Pealkiri5Mrk">
    <w:name w:val="Pealkiri 5 Märk"/>
    <w:basedOn w:val="Liguvaikefont"/>
    <w:link w:val="Pealkiri5"/>
    <w:uiPriority w:val="9"/>
    <w:semiHidden/>
    <w:rsid w:val="0053078B"/>
    <w:rPr>
      <w:rFonts w:eastAsiaTheme="majorEastAsia" w:cstheme="majorBidi"/>
      <w:color w:val="2F5496" w:themeColor="accent1" w:themeShade="BF"/>
    </w:rPr>
  </w:style>
  <w:style w:type="character" w:customStyle="1" w:styleId="Pealkiri6Mrk">
    <w:name w:val="Pealkiri 6 Märk"/>
    <w:basedOn w:val="Liguvaikefont"/>
    <w:link w:val="Pealkiri6"/>
    <w:uiPriority w:val="9"/>
    <w:semiHidden/>
    <w:rsid w:val="0053078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3078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3078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3078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3078B"/>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3078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3078B"/>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3078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3078B"/>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53078B"/>
    <w:rPr>
      <w:i/>
      <w:iCs/>
      <w:color w:val="404040" w:themeColor="text1" w:themeTint="BF"/>
    </w:rPr>
  </w:style>
  <w:style w:type="paragraph" w:styleId="Loendilik">
    <w:name w:val="List Paragraph"/>
    <w:basedOn w:val="Normaallaad"/>
    <w:uiPriority w:val="34"/>
    <w:qFormat/>
    <w:rsid w:val="0053078B"/>
    <w:pPr>
      <w:ind w:left="720"/>
      <w:contextualSpacing/>
    </w:pPr>
  </w:style>
  <w:style w:type="character" w:styleId="Selgeltmrgatavrhutus">
    <w:name w:val="Intense Emphasis"/>
    <w:basedOn w:val="Liguvaikefont"/>
    <w:uiPriority w:val="21"/>
    <w:qFormat/>
    <w:rsid w:val="0053078B"/>
    <w:rPr>
      <w:i/>
      <w:iCs/>
      <w:color w:val="2F5496" w:themeColor="accent1" w:themeShade="BF"/>
    </w:rPr>
  </w:style>
  <w:style w:type="paragraph" w:styleId="Selgeltmrgatavtsitaat">
    <w:name w:val="Intense Quote"/>
    <w:basedOn w:val="Normaallaad"/>
    <w:next w:val="Normaallaad"/>
    <w:link w:val="SelgeltmrgatavtsitaatMrk"/>
    <w:uiPriority w:val="30"/>
    <w:qFormat/>
    <w:rsid w:val="005307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53078B"/>
    <w:rPr>
      <w:i/>
      <w:iCs/>
      <w:color w:val="2F5496" w:themeColor="accent1" w:themeShade="BF"/>
    </w:rPr>
  </w:style>
  <w:style w:type="character" w:styleId="Selgeltmrgatavviide">
    <w:name w:val="Intense Reference"/>
    <w:basedOn w:val="Liguvaikefont"/>
    <w:uiPriority w:val="32"/>
    <w:qFormat/>
    <w:rsid w:val="0053078B"/>
    <w:rPr>
      <w:b/>
      <w:bCs/>
      <w:smallCaps/>
      <w:color w:val="2F5496" w:themeColor="accent1" w:themeShade="BF"/>
      <w:spacing w:val="5"/>
    </w:rPr>
  </w:style>
  <w:style w:type="paragraph" w:customStyle="1" w:styleId="Heading1Unnumbered">
    <w:name w:val="Heading 1 Unnumbered"/>
    <w:basedOn w:val="Pealkiri1"/>
    <w:rsid w:val="0053078B"/>
    <w:pPr>
      <w:pageBreakBefore/>
      <w:spacing w:before="240" w:after="240"/>
    </w:pPr>
    <w:rPr>
      <w:rFonts w:ascii="Verdana" w:hAnsi="Verdana"/>
      <w:b/>
      <w:b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7</Pages>
  <Words>2040</Words>
  <Characters>11836</Characters>
  <Application>Microsoft Office Word</Application>
  <DocSecurity>0</DocSecurity>
  <Lines>98</Lines>
  <Paragraphs>27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13849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Sillamäe</dc:creator>
  <cp:keywords/>
  <dc:description/>
  <cp:lastModifiedBy>Veikko Vapper</cp:lastModifiedBy>
  <cp:revision>6</cp:revision>
  <cp:lastPrinted>2026-09-11T09:44:00Z</cp:lastPrinted>
  <dcterms:created xsi:type="dcterms:W3CDTF">2026-09-11T09:42:00Z</dcterms:created>
  <dcterms:modified xsi:type="dcterms:W3CDTF">2026-09-16T14:32:00Z</dcterms:modified>
  <cp:category/>
</cp:coreProperties>
</file>